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51" w:rsidRDefault="00A17C51">
      <w:pPr>
        <w:spacing w:after="0"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:rsidR="00A17C51" w:rsidRDefault="00A17C51">
      <w:pPr>
        <w:spacing w:after="0"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17C51" w:rsidRDefault="00A17C51">
      <w:pPr>
        <w:spacing w:after="0"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17C51" w:rsidRDefault="00A17C51">
      <w:pPr>
        <w:spacing w:after="0"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17C51" w:rsidRDefault="00A17C51">
      <w:pPr>
        <w:spacing w:after="0"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17C51" w:rsidRDefault="00A17C51">
      <w:pPr>
        <w:spacing w:after="0"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17C51" w:rsidRDefault="00A17C51">
      <w:pPr>
        <w:spacing w:after="0"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17C51" w:rsidRDefault="00A17C51">
      <w:pPr>
        <w:spacing w:after="0"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17C51" w:rsidRDefault="00A17C51">
      <w:pPr>
        <w:spacing w:after="0"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17C51" w:rsidRDefault="00A17C51">
      <w:pPr>
        <w:spacing w:after="0"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17C51" w:rsidRDefault="00A17C51">
      <w:pPr>
        <w:spacing w:after="0"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17C51" w:rsidRDefault="00A17C51">
      <w:pPr>
        <w:spacing w:after="0"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17C51" w:rsidRDefault="00774044">
      <w:pPr>
        <w:spacing w:after="0" w:line="276" w:lineRule="auto"/>
        <w:jc w:val="center"/>
        <w:rPr>
          <w:rFonts w:ascii="Arial" w:eastAsia="Times New Roman" w:hAnsi="Arial" w:cs="Arial"/>
          <w:sz w:val="40"/>
          <w:szCs w:val="40"/>
          <w:lang w:eastAsia="cs-CZ"/>
        </w:rPr>
      </w:pPr>
      <w:r>
        <w:rPr>
          <w:rFonts w:ascii="Arial" w:eastAsia="Times New Roman" w:hAnsi="Arial" w:cs="Arial"/>
          <w:color w:val="0000FF"/>
          <w:sz w:val="40"/>
          <w:szCs w:val="40"/>
          <w:lang w:eastAsia="cs-CZ"/>
        </w:rPr>
        <w:t>XXXXXXXXX</w:t>
      </w:r>
    </w:p>
    <w:p w:rsidR="00A17C51" w:rsidRDefault="00A17C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7C51" w:rsidRDefault="00A17C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7C51" w:rsidRDefault="00A17C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7C51" w:rsidRDefault="00774044">
      <w:pPr>
        <w:spacing w:after="0" w:line="276" w:lineRule="auto"/>
        <w:jc w:val="center"/>
        <w:rPr>
          <w:rFonts w:ascii="Arial" w:hAnsi="Arial" w:cs="Arial"/>
          <w:color w:val="777777"/>
          <w:sz w:val="52"/>
          <w:szCs w:val="52"/>
        </w:rPr>
      </w:pPr>
      <w:r>
        <w:rPr>
          <w:rFonts w:ascii="Arial" w:hAnsi="Arial" w:cs="Arial"/>
          <w:color w:val="00B0F0"/>
          <w:sz w:val="52"/>
          <w:szCs w:val="52"/>
        </w:rPr>
        <w:t>Výzva k podání nabídky</w:t>
      </w:r>
    </w:p>
    <w:p w:rsidR="00A17C51" w:rsidRDefault="00774044">
      <w:pPr>
        <w:spacing w:after="0" w:line="276" w:lineRule="auto"/>
        <w:jc w:val="center"/>
        <w:rPr>
          <w:rFonts w:ascii="Arial" w:hAnsi="Arial" w:cs="Arial"/>
          <w:color w:val="777777"/>
          <w:sz w:val="32"/>
          <w:szCs w:val="32"/>
        </w:rPr>
      </w:pPr>
      <w:r>
        <w:rPr>
          <w:rFonts w:ascii="Arial" w:hAnsi="Arial" w:cs="Arial"/>
          <w:color w:val="777777"/>
          <w:sz w:val="32"/>
          <w:szCs w:val="32"/>
        </w:rPr>
        <w:t>pro veřejnou zakázku malého rozsahu</w:t>
      </w:r>
    </w:p>
    <w:p w:rsidR="00A17C51" w:rsidRDefault="00A17C51">
      <w:pPr>
        <w:spacing w:line="276" w:lineRule="auto"/>
        <w:jc w:val="both"/>
        <w:rPr>
          <w:rFonts w:ascii="Arial" w:hAnsi="Arial" w:cs="Arial"/>
        </w:rPr>
      </w:pPr>
    </w:p>
    <w:p w:rsidR="00A17C51" w:rsidRDefault="00774044">
      <w:pPr>
        <w:spacing w:line="276" w:lineRule="auto"/>
        <w:jc w:val="both"/>
        <w:rPr>
          <w:rFonts w:ascii="Arial" w:hAnsi="Arial" w:cs="Arial"/>
        </w:rPr>
      </w:pPr>
      <w:r>
        <w:br w:type="page"/>
      </w:r>
    </w:p>
    <w:p w:rsidR="00A17C51" w:rsidRDefault="00A17C51">
      <w:pPr>
        <w:spacing w:line="276" w:lineRule="auto"/>
        <w:jc w:val="both"/>
        <w:rPr>
          <w:rFonts w:ascii="Arial" w:hAnsi="Arial" w:cs="Arial"/>
        </w:rPr>
      </w:pPr>
    </w:p>
    <w:tbl>
      <w:tblPr>
        <w:tblW w:w="93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979"/>
      </w:tblGrid>
      <w:tr w:rsidR="00A17C51">
        <w:trPr>
          <w:trHeight w:val="5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C51" w:rsidRDefault="00774044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6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C51" w:rsidRDefault="00774044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>…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</w:tc>
      </w:tr>
      <w:tr w:rsidR="00A17C51">
        <w:trPr>
          <w:trHeight w:val="27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C51" w:rsidRDefault="00774044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Sídlem:</w:t>
            </w:r>
          </w:p>
        </w:tc>
        <w:tc>
          <w:tcPr>
            <w:tcW w:w="6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C51" w:rsidRDefault="00774044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>…</w:t>
            </w:r>
          </w:p>
        </w:tc>
      </w:tr>
      <w:tr w:rsidR="00A17C51">
        <w:trPr>
          <w:trHeight w:val="27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C51" w:rsidRDefault="00774044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Zastoupený:</w:t>
            </w:r>
          </w:p>
        </w:tc>
        <w:tc>
          <w:tcPr>
            <w:tcW w:w="6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C51" w:rsidRDefault="00774044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>…</w:t>
            </w:r>
          </w:p>
        </w:tc>
      </w:tr>
      <w:tr w:rsidR="00A17C51">
        <w:trPr>
          <w:trHeight w:val="27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C51" w:rsidRDefault="00774044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IČO / DIČ:</w:t>
            </w:r>
          </w:p>
        </w:tc>
        <w:tc>
          <w:tcPr>
            <w:tcW w:w="6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C51" w:rsidRDefault="00774044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>…</w:t>
            </w:r>
          </w:p>
        </w:tc>
      </w:tr>
      <w:tr w:rsidR="00A17C51">
        <w:trPr>
          <w:trHeight w:val="27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C51" w:rsidRDefault="00774044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Název veřejné zakázky:</w:t>
            </w:r>
          </w:p>
        </w:tc>
        <w:tc>
          <w:tcPr>
            <w:tcW w:w="6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C51" w:rsidRDefault="00774044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  <w:t>…</w:t>
            </w:r>
          </w:p>
        </w:tc>
      </w:tr>
      <w:tr w:rsidR="00A17C51">
        <w:trPr>
          <w:trHeight w:val="27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C51" w:rsidRDefault="00774044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Druh veřejné zakázky:</w:t>
            </w:r>
          </w:p>
        </w:tc>
        <w:tc>
          <w:tcPr>
            <w:tcW w:w="6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C51" w:rsidRDefault="00774044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Veřejná zakázka malého rozsahu dle § 27 zákona č. 134/2016 Sb.,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o zadávání veřejných zakázek, v platném znění (dále také jen „ZZVZ“)</w:t>
            </w:r>
          </w:p>
        </w:tc>
      </w:tr>
      <w:tr w:rsidR="00A17C51">
        <w:trPr>
          <w:trHeight w:val="27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C51" w:rsidRDefault="00774044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Druh výběrového řízení:</w:t>
            </w:r>
          </w:p>
        </w:tc>
        <w:tc>
          <w:tcPr>
            <w:tcW w:w="6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C51" w:rsidRDefault="00774044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….</w:t>
            </w:r>
          </w:p>
        </w:tc>
      </w:tr>
    </w:tbl>
    <w:p w:rsidR="00A17C51" w:rsidRDefault="00A17C51">
      <w:pPr>
        <w:spacing w:line="276" w:lineRule="auto"/>
        <w:jc w:val="both"/>
        <w:rPr>
          <w:rFonts w:ascii="Arial" w:hAnsi="Arial" w:cs="Arial"/>
        </w:rPr>
      </w:pPr>
    </w:p>
    <w:p w:rsidR="00A17C51" w:rsidRDefault="0077404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highlight w:val="yellow"/>
          <w:lang w:eastAsia="cs-CZ"/>
        </w:rPr>
        <w:t>…</w:t>
      </w:r>
      <w:r>
        <w:rPr>
          <w:rFonts w:ascii="Arial" w:hAnsi="Arial" w:cs="Arial"/>
        </w:rPr>
        <w:t xml:space="preserve"> (dále jen „</w:t>
      </w:r>
      <w:r>
        <w:rPr>
          <w:rFonts w:ascii="Arial" w:eastAsia="Times New Roman" w:hAnsi="Arial" w:cs="Arial"/>
          <w:color w:val="000000"/>
          <w:highlight w:val="yellow"/>
          <w:lang w:eastAsia="cs-CZ"/>
        </w:rPr>
        <w:t>…</w:t>
      </w:r>
      <w:r>
        <w:rPr>
          <w:rFonts w:ascii="Arial" w:hAnsi="Arial" w:cs="Arial"/>
        </w:rPr>
        <w:t xml:space="preserve">“) vyzývá k předložení nabídky pro níže specifikovanou veřejnou zakázku malého rozsahu s názvem </w:t>
      </w:r>
      <w:r>
        <w:rPr>
          <w:rFonts w:ascii="Arial" w:eastAsia="Times New Roman" w:hAnsi="Arial" w:cs="Arial"/>
          <w:color w:val="000000"/>
          <w:highlight w:val="yellow"/>
          <w:lang w:eastAsia="cs-CZ"/>
        </w:rPr>
        <w:t>…</w:t>
      </w:r>
    </w:p>
    <w:p w:rsidR="00A17C51" w:rsidRDefault="00774044">
      <w:pPr>
        <w:pStyle w:val="Nadpis1"/>
        <w:numPr>
          <w:ilvl w:val="0"/>
          <w:numId w:val="17"/>
        </w:numPr>
      </w:pPr>
      <w:r>
        <w:t>Úvodní ustanovení</w:t>
      </w:r>
    </w:p>
    <w:p w:rsidR="00A17C51" w:rsidRDefault="00774044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Vyhlašovaná zakázka je </w:t>
      </w:r>
      <w:r>
        <w:rPr>
          <w:rFonts w:ascii="Arial" w:hAnsi="Arial" w:cs="Arial"/>
        </w:rPr>
        <w:t>veřejnou zakázkou malého rozsahu (dále jen „zakázka“) ve</w:t>
      </w:r>
      <w:r>
        <w:t> </w:t>
      </w:r>
      <w:r>
        <w:rPr>
          <w:rFonts w:ascii="Arial" w:hAnsi="Arial" w:cs="Arial"/>
        </w:rPr>
        <w:t>smyslu § 27 odst. ZZVZ. Tato zakázka není, v souladu s  § 31 ZZVZ, zadávána postupy podle ZZVZ.</w:t>
      </w:r>
    </w:p>
    <w:p w:rsidR="00A17C51" w:rsidRDefault="00774044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Předchozí odstavec platí i v případě, že zadavatel při zadání této zakázky použije terminologii ZZVZ, p</w:t>
      </w:r>
      <w:r>
        <w:rPr>
          <w:rFonts w:ascii="Arial" w:hAnsi="Arial" w:cs="Arial"/>
        </w:rPr>
        <w:t>řípadně její část v přímé citaci. Pro toto výběrové řízení jsou však rozhodné pouze podmínky stanovené v této výzvě.</w:t>
      </w:r>
    </w:p>
    <w:p w:rsidR="00A17C51" w:rsidRDefault="00774044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highlight w:val="cyan"/>
        </w:rPr>
        <w:t xml:space="preserve">Práva, povinnosti či podmínky v této výzvě neuvedené se řídí přiměřeně Soutěžním řádem a obchodními podmínkami, který je nedílnou součástí </w:t>
      </w:r>
      <w:r>
        <w:rPr>
          <w:rFonts w:ascii="Arial" w:hAnsi="Arial" w:cs="Arial"/>
          <w:highlight w:val="cyan"/>
        </w:rPr>
        <w:t xml:space="preserve">této výzvy a je uveřejněn na adrese: </w:t>
      </w:r>
      <w:proofErr w:type="gramStart"/>
      <w:r>
        <w:rPr>
          <w:rFonts w:ascii="Arial" w:hAnsi="Arial" w:cs="Arial"/>
          <w:highlight w:val="cyan"/>
        </w:rPr>
        <w:t>…..</w:t>
      </w:r>
      <w:proofErr w:type="gramEnd"/>
      <w:r>
        <w:rPr>
          <w:rFonts w:ascii="Arial" w:hAnsi="Arial" w:cs="Arial"/>
        </w:rPr>
        <w:t xml:space="preserve"> </w:t>
      </w:r>
    </w:p>
    <w:p w:rsidR="00A17C51" w:rsidRDefault="00774044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Právnické a fyzické osoby oslovené k podání nabídky jsou, pro účely této zakázky, označovány jako „účastníci“, „dodavatel“ nebo „zhotovitel“, </w:t>
      </w:r>
      <w:r>
        <w:rPr>
          <w:rFonts w:ascii="Arial" w:eastAsia="Times New Roman" w:hAnsi="Arial" w:cs="Arial"/>
          <w:color w:val="000000"/>
          <w:highlight w:val="yellow"/>
          <w:lang w:eastAsia="cs-CZ"/>
        </w:rPr>
        <w:t>…</w:t>
      </w:r>
      <w:r>
        <w:rPr>
          <w:rFonts w:ascii="Arial" w:hAnsi="Arial" w:cs="Arial"/>
        </w:rPr>
        <w:t xml:space="preserve">, vyhlašující zadání zakázky je označen jako „zadavatel“ nebo „objednatel“. </w:t>
      </w:r>
    </w:p>
    <w:p w:rsidR="00A17C51" w:rsidRDefault="00774044">
      <w:pPr>
        <w:pStyle w:val="Nadpis1"/>
        <w:numPr>
          <w:ilvl w:val="0"/>
          <w:numId w:val="17"/>
        </w:numPr>
      </w:pPr>
      <w:r>
        <w:rPr>
          <w:rStyle w:val="Nadpis1Char"/>
          <w:b/>
        </w:rPr>
        <w:t>Podrobné požadavky zadavatele na předmět plnění veřejné zakázky</w:t>
      </w:r>
    </w:p>
    <w:p w:rsidR="00A17C51" w:rsidRDefault="00774044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Název veřejné </w:t>
      </w:r>
      <w:proofErr w:type="gramStart"/>
      <w:r>
        <w:rPr>
          <w:rFonts w:ascii="Arial" w:hAnsi="Arial" w:cs="Arial"/>
        </w:rPr>
        <w:t>zakázky: .</w:t>
      </w:r>
      <w:r>
        <w:rPr>
          <w:rFonts w:ascii="Arial" w:hAnsi="Arial" w:cs="Arial"/>
          <w:highlight w:val="yellow"/>
        </w:rPr>
        <w:t>.............................................</w:t>
      </w:r>
      <w:proofErr w:type="gramEnd"/>
    </w:p>
    <w:p w:rsidR="00A17C51" w:rsidRDefault="00774044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Druh zakázky: </w:t>
      </w:r>
      <w:r>
        <w:rPr>
          <w:rFonts w:ascii="Arial" w:hAnsi="Arial" w:cs="Arial"/>
          <w:highlight w:val="cyan"/>
        </w:rPr>
        <w:t xml:space="preserve">(Pozn.: Odpovědná osoba vybere </w:t>
      </w:r>
      <w:r>
        <w:rPr>
          <w:rFonts w:ascii="Arial" w:hAnsi="Arial" w:cs="Arial"/>
          <w:highlight w:val="cyan"/>
        </w:rPr>
        <w:t>alternativu)</w:t>
      </w:r>
      <w:r>
        <w:rPr>
          <w:rFonts w:ascii="Arial" w:hAnsi="Arial" w:cs="Arial"/>
        </w:rPr>
        <w:t xml:space="preserve"> </w:t>
      </w:r>
    </w:p>
    <w:p w:rsidR="00A17C51" w:rsidRDefault="00774044">
      <w:pPr>
        <w:pStyle w:val="Odstavecseseznamem"/>
        <w:numPr>
          <w:ilvl w:val="0"/>
          <w:numId w:val="4"/>
        </w:numPr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zakázka na dodávky</w:t>
      </w:r>
    </w:p>
    <w:p w:rsidR="00A17C51" w:rsidRDefault="00774044">
      <w:pPr>
        <w:pStyle w:val="Odstavecseseznamem"/>
        <w:numPr>
          <w:ilvl w:val="0"/>
          <w:numId w:val="4"/>
        </w:numPr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zakázka na služby</w:t>
      </w:r>
    </w:p>
    <w:p w:rsidR="00A17C51" w:rsidRDefault="00774044">
      <w:pPr>
        <w:pStyle w:val="Odstavecseseznamem"/>
        <w:numPr>
          <w:ilvl w:val="0"/>
          <w:numId w:val="4"/>
        </w:numPr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zakázka na stavební práce</w:t>
      </w:r>
    </w:p>
    <w:p w:rsidR="00A17C51" w:rsidRDefault="00774044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Specifikace a rozsah požadovaného plnění: </w:t>
      </w:r>
      <w:r>
        <w:rPr>
          <w:rFonts w:ascii="Arial" w:hAnsi="Arial" w:cs="Arial"/>
          <w:highlight w:val="cyan"/>
        </w:rPr>
        <w:t>(Pozn.: co má být výstupem zakázky)</w:t>
      </w:r>
    </w:p>
    <w:p w:rsidR="00A17C51" w:rsidRDefault="00774044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Předpokládaná hodnota </w:t>
      </w:r>
      <w:proofErr w:type="gramStart"/>
      <w:r>
        <w:rPr>
          <w:rFonts w:ascii="Arial" w:hAnsi="Arial" w:cs="Arial"/>
        </w:rPr>
        <w:t xml:space="preserve">zakázky: </w:t>
      </w:r>
      <w:r>
        <w:rPr>
          <w:rFonts w:ascii="Arial" w:hAnsi="Arial" w:cs="Arial"/>
          <w:highlight w:val="yellow"/>
        </w:rPr>
        <w:t>................</w:t>
      </w:r>
      <w:r>
        <w:rPr>
          <w:rFonts w:ascii="Arial" w:hAnsi="Arial" w:cs="Arial"/>
        </w:rPr>
        <w:t xml:space="preserve"> Kč</w:t>
      </w:r>
      <w:proofErr w:type="gramEnd"/>
      <w:r>
        <w:rPr>
          <w:rFonts w:ascii="Arial" w:hAnsi="Arial" w:cs="Arial"/>
        </w:rPr>
        <w:t xml:space="preserve"> bez DPH.</w:t>
      </w:r>
    </w:p>
    <w:p w:rsidR="00A17C51" w:rsidRDefault="00774044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Základním hodnotícím kritériem je (Pozn.:</w:t>
      </w:r>
      <w:r>
        <w:rPr>
          <w:rFonts w:ascii="Arial" w:hAnsi="Arial" w:cs="Arial"/>
        </w:rPr>
        <w:t xml:space="preserve"> Odpovědná osoba vybere alternativu):</w:t>
      </w:r>
    </w:p>
    <w:p w:rsidR="00A17C51" w:rsidRDefault="00774044">
      <w:pPr>
        <w:pStyle w:val="Odstavecseseznamem"/>
        <w:numPr>
          <w:ilvl w:val="0"/>
          <w:numId w:val="5"/>
        </w:numPr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ekonomická výhodnost nabídky</w:t>
      </w:r>
    </w:p>
    <w:p w:rsidR="00A17C51" w:rsidRDefault="00774044">
      <w:pPr>
        <w:pStyle w:val="Odstavecseseznamem"/>
        <w:numPr>
          <w:ilvl w:val="0"/>
          <w:numId w:val="5"/>
        </w:numPr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nejnižší nabídková cena</w:t>
      </w:r>
    </w:p>
    <w:p w:rsidR="00A17C51" w:rsidRDefault="00774044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Doba plnění předmětu </w:t>
      </w:r>
      <w:proofErr w:type="gramStart"/>
      <w:r>
        <w:rPr>
          <w:rFonts w:ascii="Arial" w:hAnsi="Arial" w:cs="Arial"/>
        </w:rPr>
        <w:t xml:space="preserve">zakázky: </w:t>
      </w:r>
      <w:r>
        <w:rPr>
          <w:rFonts w:ascii="Arial" w:hAnsi="Arial" w:cs="Arial"/>
          <w:highlight w:val="yellow"/>
        </w:rPr>
        <w:t>......................................</w:t>
      </w:r>
      <w:proofErr w:type="gramEnd"/>
    </w:p>
    <w:p w:rsidR="00A17C51" w:rsidRDefault="00774044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plnění předmětu zakázky: </w:t>
      </w:r>
      <w:r>
        <w:rPr>
          <w:rFonts w:ascii="Arial" w:hAnsi="Arial" w:cs="Arial"/>
          <w:highlight w:val="yellow"/>
        </w:rPr>
        <w:t>……………………………</w:t>
      </w:r>
    </w:p>
    <w:p w:rsidR="00A17C51" w:rsidRDefault="00774044">
      <w:pPr>
        <w:pStyle w:val="Nadpis1"/>
        <w:numPr>
          <w:ilvl w:val="0"/>
          <w:numId w:val="17"/>
        </w:numPr>
      </w:pPr>
      <w:r>
        <w:rPr>
          <w:rStyle w:val="Nadpis1Char"/>
          <w:b/>
        </w:rPr>
        <w:lastRenderedPageBreak/>
        <w:t>Vysvětlení, změna nebo doplnění zadávací dokumentace</w:t>
      </w:r>
    </w:p>
    <w:p w:rsidR="00A17C51" w:rsidRDefault="00774044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je oprávněn požadovat dodatečné informace k zadávacím podmínkám (tj. k jakékoliv části zadávací dokumentace včetně jejich příloh).</w:t>
      </w:r>
    </w:p>
    <w:p w:rsidR="00A17C51" w:rsidRDefault="00774044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Dotazy i odpovědi na položené dotazy budou zaslány všem dodavatelům, kteří</w:t>
      </w:r>
      <w:r>
        <w:t> </w:t>
      </w:r>
      <w:r>
        <w:rPr>
          <w:rFonts w:ascii="Arial" w:hAnsi="Arial" w:cs="Arial"/>
        </w:rPr>
        <w:t>požádali o poskytnutí zadávací dokumenta</w:t>
      </w:r>
      <w:r>
        <w:rPr>
          <w:rFonts w:ascii="Arial" w:hAnsi="Arial" w:cs="Arial"/>
        </w:rPr>
        <w:t>ce nebo kterým byla zadávací dokumentace poskytnuta.</w:t>
      </w:r>
    </w:p>
    <w:p w:rsidR="00A17C51" w:rsidRDefault="00774044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Zadavatel doporučuje, aby dodavatel doručil zadavateli žádost o dodatečné informace ve lhůtě nejméně 3 pracovních dní před koncem lhůty pro podání nabídek.</w:t>
      </w:r>
    </w:p>
    <w:p w:rsidR="00A17C51" w:rsidRDefault="00774044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Zadavatel dále stanoví, že pro právní čistotu z</w:t>
      </w:r>
      <w:r>
        <w:rPr>
          <w:rFonts w:ascii="Arial" w:hAnsi="Arial" w:cs="Arial"/>
        </w:rPr>
        <w:t>adávacího procesu musí být veškerá komunikace se zadavatelem vedena pouze písemnou formou.</w:t>
      </w:r>
    </w:p>
    <w:p w:rsidR="00A17C51" w:rsidRDefault="00774044">
      <w:pPr>
        <w:pStyle w:val="Nadpis1"/>
        <w:numPr>
          <w:ilvl w:val="0"/>
          <w:numId w:val="17"/>
        </w:numPr>
      </w:pPr>
      <w:r>
        <w:rPr>
          <w:rStyle w:val="Nadpis1Char"/>
          <w:b/>
        </w:rPr>
        <w:t>Další požadavky zadavatele</w:t>
      </w:r>
    </w:p>
    <w:p w:rsidR="00A17C51" w:rsidRDefault="00774044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Obsah nabídky je závazný pro uzavření smlouvy.</w:t>
      </w:r>
    </w:p>
    <w:p w:rsidR="00A17C51" w:rsidRDefault="00774044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smlouvy tvořící přílohu této Výzvy bude součástí nabídky.</w:t>
      </w:r>
    </w:p>
    <w:p w:rsidR="00A17C51" w:rsidRDefault="00774044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Varianty nabídek se nepřipo</w:t>
      </w:r>
      <w:r>
        <w:rPr>
          <w:rFonts w:ascii="Arial" w:hAnsi="Arial" w:cs="Arial"/>
        </w:rPr>
        <w:t>uštějí.</w:t>
      </w:r>
    </w:p>
    <w:p w:rsidR="00A17C51" w:rsidRDefault="00774044">
      <w:pPr>
        <w:pStyle w:val="Nadpis1"/>
        <w:numPr>
          <w:ilvl w:val="0"/>
          <w:numId w:val="17"/>
        </w:numPr>
        <w:rPr>
          <w:rStyle w:val="Nadpis1Char"/>
          <w:b/>
        </w:rPr>
      </w:pPr>
      <w:r>
        <w:rPr>
          <w:rStyle w:val="Nadpis1Char"/>
          <w:b/>
        </w:rPr>
        <w:t>Požadavky na obsah nabídky</w:t>
      </w:r>
    </w:p>
    <w:p w:rsidR="00A17C51" w:rsidRDefault="00774044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u w:val="single"/>
        </w:rPr>
        <w:t>Nabídka předložená dodavatelem bude obsahovat:</w:t>
      </w:r>
    </w:p>
    <w:p w:rsidR="00A17C51" w:rsidRDefault="00774044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Vyplněný Krycí list nabídky,</w:t>
      </w:r>
    </w:p>
    <w:p w:rsidR="00A17C51" w:rsidRDefault="00774044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Identifikaci dodavatele: jméno/název, sídlo/místo podnikání, kontaktní adresa, IČO, DIČ (bylo-li přiděleno), telefon, e-mail, fax, osoba </w:t>
      </w:r>
      <w:r>
        <w:rPr>
          <w:rFonts w:ascii="Arial" w:hAnsi="Arial" w:cs="Arial"/>
        </w:rPr>
        <w:t>oprávněná jednat jménem dodavatele (statutární orgán) a bankovní spojení s uvedením čísla účtu,</w:t>
      </w:r>
    </w:p>
    <w:p w:rsidR="00A17C51" w:rsidRDefault="00774044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osoby oprávněné jednat jménem či za dodavatele, včetně uvedení místa a data podpisu,</w:t>
      </w:r>
    </w:p>
    <w:p w:rsidR="00A17C51" w:rsidRDefault="00774044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Hodnotu a popis předmětu plnění zakázky,</w:t>
      </w:r>
    </w:p>
    <w:p w:rsidR="00A17C51" w:rsidRDefault="00774044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Popis navrhovaného řešení </w:t>
      </w:r>
      <w:r>
        <w:rPr>
          <w:rFonts w:ascii="Arial" w:hAnsi="Arial" w:cs="Arial"/>
        </w:rPr>
        <w:t>zakázky,</w:t>
      </w:r>
    </w:p>
    <w:p w:rsidR="00A17C51" w:rsidRDefault="00774044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smlouvy podepsaný osobou oprávněnou jednat jménem či za dodavatele nebo osobou příslušně k tomu zmocněnou,</w:t>
      </w:r>
    </w:p>
    <w:p w:rsidR="00A17C51" w:rsidRDefault="00774044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Smlouvu uzavřenou s poddodavatelem (v případě poddodávky, kdy dodavatel pomocí poddodavatele hodlá prokazovat splnění kvalifikace), př</w:t>
      </w:r>
      <w:r>
        <w:rPr>
          <w:rFonts w:ascii="Arial" w:hAnsi="Arial" w:cs="Arial"/>
        </w:rPr>
        <w:t>ípadně smlouvu o sdružení, pokud má být předmět veřejné zakázky plněn společně několika dodavateli,</w:t>
      </w:r>
    </w:p>
    <w:p w:rsidR="00A17C51" w:rsidRDefault="00774044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Další požadované doklady – zejména doklady uvedené v čl. VIII této Výzvy, </w:t>
      </w:r>
      <w:r>
        <w:rPr>
          <w:rFonts w:ascii="Arial" w:hAnsi="Arial" w:cs="Arial"/>
          <w:highlight w:val="cyan"/>
        </w:rPr>
        <w:t>(Pozn.: případně i jiné doklady požadované zadavatelem k prokázání splnění kvalifi</w:t>
      </w:r>
      <w:r>
        <w:rPr>
          <w:rFonts w:ascii="Arial" w:hAnsi="Arial" w:cs="Arial"/>
          <w:highlight w:val="cyan"/>
        </w:rPr>
        <w:t>kačních předpokladů)</w:t>
      </w:r>
      <w:r>
        <w:rPr>
          <w:rFonts w:ascii="Arial" w:hAnsi="Arial" w:cs="Arial"/>
        </w:rPr>
        <w:t>,</w:t>
      </w:r>
    </w:p>
    <w:p w:rsidR="00A17C51" w:rsidRDefault="00774044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Všechny listy nabídky musí být dále číslovány nepřerušovanou vzestupnou řadou čísel,</w:t>
      </w:r>
    </w:p>
    <w:p w:rsidR="00A17C51" w:rsidRDefault="00774044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Jednotlivá prohlášení musí být dodavatelem podepsána.</w:t>
      </w:r>
    </w:p>
    <w:p w:rsidR="00A17C51" w:rsidRDefault="00774044">
      <w:pPr>
        <w:pStyle w:val="Nadpis1"/>
        <w:numPr>
          <w:ilvl w:val="0"/>
          <w:numId w:val="17"/>
        </w:numPr>
        <w:rPr>
          <w:rFonts w:cs="Arial"/>
        </w:rPr>
      </w:pPr>
      <w:r>
        <w:rPr>
          <w:rFonts w:cs="Arial"/>
        </w:rPr>
        <w:t>Požadavky na zpracování nabídkové ceny</w:t>
      </w:r>
    </w:p>
    <w:p w:rsidR="00A17C51" w:rsidRDefault="00774044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musí být v nabídce uvedena jako celková hodnota pře</w:t>
      </w:r>
      <w:r>
        <w:rPr>
          <w:rFonts w:ascii="Arial" w:hAnsi="Arial" w:cs="Arial"/>
        </w:rPr>
        <w:t xml:space="preserve">dmětu zakázky </w:t>
      </w:r>
      <w:r>
        <w:rPr>
          <w:rFonts w:ascii="Arial" w:hAnsi="Arial" w:cs="Arial"/>
          <w:highlight w:val="cyan"/>
        </w:rPr>
        <w:t>v Kč</w:t>
      </w:r>
      <w:r>
        <w:rPr>
          <w:rFonts w:ascii="Arial" w:hAnsi="Arial" w:cs="Arial"/>
        </w:rPr>
        <w:t xml:space="preserve"> bez DPH. Výše DPH musí být vyčíslena zvlášť a nakonec celková cena i s DPH.</w:t>
      </w:r>
    </w:p>
    <w:p w:rsidR="00A17C51" w:rsidRDefault="00774044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uvedená v nabídce bude považována za celkovou a nepřekročitelnou. V případě uzavření smlouvy na plnění předmětu zakázky bude cena stanovena jako nejvýše pří</w:t>
      </w:r>
      <w:r>
        <w:rPr>
          <w:rFonts w:ascii="Arial" w:hAnsi="Arial" w:cs="Arial"/>
        </w:rPr>
        <w:t>pustná.</w:t>
      </w:r>
    </w:p>
    <w:p w:rsidR="00A17C51" w:rsidRDefault="00774044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Změna nabídkové ceny je možná pouze v případě, že v průběhu realizace předmětu zakázky dojde ke změnám sazeb DPH. V tomto případě bude celková nabídková cena upravena podle výše sazeb DPH platných v době vzniku zdanitelného plnění.</w:t>
      </w:r>
    </w:p>
    <w:p w:rsidR="00A17C51" w:rsidRDefault="00774044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Doba plnění zaká</w:t>
      </w:r>
      <w:r>
        <w:rPr>
          <w:rFonts w:ascii="Arial" w:hAnsi="Arial" w:cs="Arial"/>
        </w:rPr>
        <w:t>zky je rovněž závislá na vyčerpání finančních prostředků odpovídajících předpokládané hodnotě této zakázky.</w:t>
      </w:r>
    </w:p>
    <w:p w:rsidR="00A17C51" w:rsidRDefault="00774044">
      <w:pPr>
        <w:pStyle w:val="Nadpis1"/>
        <w:numPr>
          <w:ilvl w:val="0"/>
          <w:numId w:val="17"/>
        </w:numPr>
        <w:rPr>
          <w:rFonts w:cs="Arial"/>
        </w:rPr>
      </w:pPr>
      <w:r>
        <w:rPr>
          <w:rFonts w:cs="Arial"/>
        </w:rPr>
        <w:t>Podmínky a lhůta pro podání nabídek</w:t>
      </w:r>
    </w:p>
    <w:p w:rsidR="00A17C51" w:rsidRDefault="00774044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Podmínky pro podání nabídek: </w:t>
      </w:r>
    </w:p>
    <w:p w:rsidR="00A17C51" w:rsidRDefault="00774044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 výběrového řízení (dále také jen „účastník“) může v rámci této zakázky po</w:t>
      </w:r>
      <w:r>
        <w:rPr>
          <w:rFonts w:ascii="Arial" w:hAnsi="Arial" w:cs="Arial"/>
        </w:rPr>
        <w:t>dat pouze jednu nabídku v českém nebo slovenském jazyce, a to elektronickými prostředky.</w:t>
      </w:r>
    </w:p>
    <w:p w:rsidR="00A17C51" w:rsidRDefault="00774044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Účastník, který podal nabídku ve výběrovém řízení, nesmí být současně poddodavatelem, jehož prostřednictvím jiný účastník v tomtéž výběrovém řízení prokazuje kvalifika</w:t>
      </w:r>
      <w:r>
        <w:rPr>
          <w:rFonts w:ascii="Arial" w:hAnsi="Arial" w:cs="Arial"/>
        </w:rPr>
        <w:t>ci.</w:t>
      </w:r>
    </w:p>
    <w:p w:rsidR="00A17C51" w:rsidRDefault="00774044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případě společného podání nabídky budou v krycím listu nabídky uvedeny identifikační údaje všech účastníků.</w:t>
      </w:r>
    </w:p>
    <w:p w:rsidR="00A17C51" w:rsidRDefault="00774044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Pokud účastník podá více nabídek samostatně nebo společně s dalšími účastníky nebo je zároveň poddodavatelem, jehož prostřednictvím jiný účast</w:t>
      </w:r>
      <w:r>
        <w:rPr>
          <w:rFonts w:ascii="Arial" w:hAnsi="Arial" w:cs="Arial"/>
        </w:rPr>
        <w:t>ník v tomtéž zadávacím řízení prokazuje kvalifikaci, zadavatel všechny nabídky podané takovým účastníkem vyřadí.</w:t>
      </w:r>
    </w:p>
    <w:p w:rsidR="00A17C51" w:rsidRDefault="00774044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Lhůta a místo pro podání nabídek:</w:t>
      </w:r>
    </w:p>
    <w:p w:rsidR="00A17C51" w:rsidRDefault="00774044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Lhůta pro podání nabídek: </w:t>
      </w:r>
      <w:proofErr w:type="spellStart"/>
      <w:proofErr w:type="gramStart"/>
      <w:r>
        <w:rPr>
          <w:rFonts w:ascii="Arial" w:hAnsi="Arial" w:cs="Arial"/>
          <w:highlight w:val="yellow"/>
        </w:rPr>
        <w:t>xx.xx</w:t>
      </w:r>
      <w:proofErr w:type="gramEnd"/>
      <w:r>
        <w:rPr>
          <w:rFonts w:ascii="Arial" w:hAnsi="Arial" w:cs="Arial"/>
          <w:highlight w:val="yellow"/>
        </w:rPr>
        <w:t>.xxxx</w:t>
      </w:r>
      <w:proofErr w:type="spellEnd"/>
      <w:r>
        <w:rPr>
          <w:rFonts w:ascii="Arial" w:hAnsi="Arial" w:cs="Arial"/>
          <w:highlight w:val="yellow"/>
        </w:rPr>
        <w:t xml:space="preserve">, </w:t>
      </w:r>
      <w:proofErr w:type="spellStart"/>
      <w:r>
        <w:rPr>
          <w:rFonts w:ascii="Arial" w:hAnsi="Arial" w:cs="Arial"/>
          <w:highlight w:val="yellow"/>
        </w:rPr>
        <w:t>xx:xx</w:t>
      </w:r>
      <w:proofErr w:type="spellEnd"/>
      <w:r>
        <w:rPr>
          <w:rFonts w:ascii="Arial" w:hAnsi="Arial" w:cs="Arial"/>
        </w:rPr>
        <w:t xml:space="preserve"> hodin</w:t>
      </w:r>
    </w:p>
    <w:p w:rsidR="00A17C51" w:rsidRDefault="00774044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Adresa pro elektronické podání nabídek: </w:t>
      </w:r>
      <w:r>
        <w:rPr>
          <w:rFonts w:ascii="Arial" w:hAnsi="Arial" w:cs="Arial"/>
          <w:highlight w:val="yellow"/>
        </w:rPr>
        <w:t xml:space="preserve">doplnit URL adresu </w:t>
      </w:r>
      <w:r>
        <w:rPr>
          <w:rFonts w:ascii="Arial" w:hAnsi="Arial" w:cs="Arial"/>
          <w:highlight w:val="yellow"/>
        </w:rPr>
        <w:t>zakázky dle profilu zadavatel</w:t>
      </w:r>
    </w:p>
    <w:p w:rsidR="00A17C51" w:rsidRDefault="00774044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Nabídky podávané elektronickými prostředky:</w:t>
      </w:r>
    </w:p>
    <w:p w:rsidR="00A17C51" w:rsidRDefault="0077404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Nabídky podávané v elektronické podobě účastník doručí do konce lhůty pro podání nabídek, a to prostřednictvím elektronického nástroje na výše uvedené elektronické adrese. </w:t>
      </w:r>
    </w:p>
    <w:p w:rsidR="00A17C51" w:rsidRDefault="0077404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Účastník,</w:t>
      </w:r>
      <w:r>
        <w:rPr>
          <w:rFonts w:ascii="Arial" w:hAnsi="Arial" w:cs="Arial"/>
        </w:rPr>
        <w:t xml:space="preserve"> resp. kontaktní osoba pro podání nabídky, musí být pro elektronické podání nabídky držitelem kvalifikovaného certifikátu.</w:t>
      </w:r>
    </w:p>
    <w:p w:rsidR="00A17C51" w:rsidRDefault="0077404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Při komunikaci v rámci zadávání zakázky jsou zadavatel i účastník povinni používat, výlučně profil zadavatele.</w:t>
      </w:r>
    </w:p>
    <w:p w:rsidR="00A17C51" w:rsidRDefault="0077404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Pokud podává nabídku v</w:t>
      </w:r>
      <w:r>
        <w:rPr>
          <w:rFonts w:ascii="Arial" w:hAnsi="Arial" w:cs="Arial"/>
        </w:rPr>
        <w:t>íce účastníků společně (společná nabídka), uvedou v nabídce kromě kontaktní adresy též osobu, která bude zmocněna zastupovat tyto účastníky při styku se zadavatelem v průběhu výběrového řízení.</w:t>
      </w:r>
    </w:p>
    <w:p w:rsidR="00A17C51" w:rsidRDefault="0077404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Otevírání nabídek</w:t>
      </w:r>
    </w:p>
    <w:p w:rsidR="00A17C51" w:rsidRDefault="0077404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Otevírání nabídek se uskuteční dne </w:t>
      </w:r>
      <w:r>
        <w:rPr>
          <w:rFonts w:ascii="Arial" w:hAnsi="Arial" w:cs="Arial"/>
          <w:highlight w:val="yellow"/>
        </w:rPr>
        <w:t>………..</w:t>
      </w:r>
      <w:r>
        <w:rPr>
          <w:rFonts w:ascii="Arial" w:hAnsi="Arial" w:cs="Arial"/>
        </w:rPr>
        <w:t xml:space="preserve"> v </w:t>
      </w:r>
      <w:r>
        <w:rPr>
          <w:rFonts w:ascii="Arial" w:hAnsi="Arial" w:cs="Arial"/>
          <w:highlight w:val="yellow"/>
        </w:rPr>
        <w:t>…</w:t>
      </w:r>
      <w:r>
        <w:rPr>
          <w:rFonts w:ascii="Arial" w:hAnsi="Arial" w:cs="Arial"/>
          <w:highlight w:val="yellow"/>
        </w:rPr>
        <w:t>….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hodin</w:t>
      </w:r>
      <w:proofErr w:type="gramEnd"/>
      <w:r>
        <w:rPr>
          <w:rFonts w:ascii="Arial" w:hAnsi="Arial" w:cs="Arial"/>
        </w:rPr>
        <w:t xml:space="preserve"> na adrese </w:t>
      </w:r>
      <w:r>
        <w:rPr>
          <w:rFonts w:ascii="Arial" w:hAnsi="Arial" w:cs="Arial"/>
          <w:highlight w:val="yellow"/>
        </w:rPr>
        <w:t>……..</w:t>
      </w:r>
    </w:p>
    <w:p w:rsidR="00A17C51" w:rsidRDefault="0077404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Otevírání nabídek bude neveřejné.</w:t>
      </w:r>
    </w:p>
    <w:p w:rsidR="00A17C51" w:rsidRDefault="00A17C51">
      <w:pPr>
        <w:spacing w:after="0" w:line="276" w:lineRule="auto"/>
        <w:jc w:val="both"/>
        <w:rPr>
          <w:rFonts w:ascii="Arial" w:hAnsi="Arial" w:cs="Arial"/>
        </w:rPr>
      </w:pPr>
    </w:p>
    <w:p w:rsidR="00A17C51" w:rsidRDefault="00A17C51">
      <w:pPr>
        <w:spacing w:after="0" w:line="276" w:lineRule="auto"/>
        <w:jc w:val="both"/>
        <w:rPr>
          <w:rFonts w:ascii="Arial" w:hAnsi="Arial" w:cs="Arial"/>
        </w:rPr>
      </w:pPr>
    </w:p>
    <w:p w:rsidR="00A17C51" w:rsidRDefault="00774044">
      <w:pPr>
        <w:pStyle w:val="Nadpis1"/>
        <w:numPr>
          <w:ilvl w:val="0"/>
          <w:numId w:val="17"/>
        </w:numPr>
        <w:rPr>
          <w:rFonts w:cs="Arial"/>
        </w:rPr>
      </w:pPr>
      <w:r>
        <w:rPr>
          <w:rFonts w:cs="Arial"/>
        </w:rPr>
        <w:lastRenderedPageBreak/>
        <w:t xml:space="preserve">Požadavky na způsobilost a kvalifikaci dodavatele </w:t>
      </w:r>
      <w:r>
        <w:rPr>
          <w:rFonts w:cs="Arial"/>
          <w:highlight w:val="cyan"/>
        </w:rPr>
        <w:t>(Pozn.: Je možné zde uvést případně další požadavky zadavatele na kvalifikaci dodavatele.)</w:t>
      </w:r>
    </w:p>
    <w:p w:rsidR="00A17C51" w:rsidRDefault="00774044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Základní způsobilost:</w:t>
      </w:r>
    </w:p>
    <w:p w:rsidR="00A17C51" w:rsidRDefault="0077404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Podáním nabídky účastník </w:t>
      </w:r>
      <w:r>
        <w:rPr>
          <w:rFonts w:ascii="Arial" w:hAnsi="Arial" w:cs="Arial"/>
        </w:rPr>
        <w:t>prohlašuje, že je způsobilý být dodavatelem zakázky, tzn., že splňuje základní způsobilost podle § 74 ZZVZ. V opačném případě je dodavatel povinen na tuto skutečnost zadavatele bezodkladně upozornit.</w:t>
      </w:r>
    </w:p>
    <w:p w:rsidR="00A17C51" w:rsidRDefault="00774044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highlight w:val="cyan"/>
        </w:rPr>
      </w:pPr>
      <w:r>
        <w:rPr>
          <w:rFonts w:ascii="Arial" w:hAnsi="Arial" w:cs="Arial"/>
          <w:highlight w:val="cyan"/>
        </w:rPr>
        <w:t>Profesní způsobilost (např. výpis z OR, živnostenské opr</w:t>
      </w:r>
      <w:r>
        <w:rPr>
          <w:rFonts w:ascii="Arial" w:hAnsi="Arial" w:cs="Arial"/>
          <w:highlight w:val="cyan"/>
        </w:rPr>
        <w:t>ávnění, autorizace,…)</w:t>
      </w:r>
    </w:p>
    <w:p w:rsidR="00A17C51" w:rsidRDefault="00774044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highlight w:val="cyan"/>
        </w:rPr>
      </w:pPr>
      <w:r>
        <w:rPr>
          <w:rFonts w:ascii="Arial" w:hAnsi="Arial" w:cs="Arial"/>
          <w:highlight w:val="cyan"/>
        </w:rPr>
        <w:t>Ekonomická kvalifikace (minimální roční obrat)</w:t>
      </w:r>
    </w:p>
    <w:p w:rsidR="00A17C51" w:rsidRDefault="00774044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highlight w:val="cyan"/>
        </w:rPr>
        <w:t>Technická kvalifikace (např. referenční zakázky, požadavky na tým, kvalifikaci členů týmu, přehled řízení dodavatelského řetězce,…)</w:t>
      </w:r>
    </w:p>
    <w:p w:rsidR="00A17C51" w:rsidRDefault="0077404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 podpisem smlouvy si je zadavatel oprávněn vyžádat </w:t>
      </w:r>
      <w:r>
        <w:rPr>
          <w:rFonts w:ascii="Arial" w:hAnsi="Arial" w:cs="Arial"/>
        </w:rPr>
        <w:t>originály nebo úředně ověřené kopie dokladů k prokázání kvalifikace.</w:t>
      </w:r>
    </w:p>
    <w:p w:rsidR="00A17C51" w:rsidRDefault="00774044">
      <w:pPr>
        <w:pStyle w:val="Nadpis1"/>
        <w:numPr>
          <w:ilvl w:val="0"/>
          <w:numId w:val="17"/>
        </w:numPr>
        <w:rPr>
          <w:rFonts w:cs="Arial"/>
        </w:rPr>
      </w:pPr>
      <w:r>
        <w:rPr>
          <w:rFonts w:cs="Arial"/>
        </w:rPr>
        <w:t xml:space="preserve">Kritéria pro hodnocení nabídek </w:t>
      </w:r>
      <w:r>
        <w:rPr>
          <w:rFonts w:cs="Arial"/>
          <w:highlight w:val="cyan"/>
        </w:rPr>
        <w:t>(Pozn.: nehodící se vypusťte; v případě zvolení „nejnižší nabídkové ceny“ dílčí hodnotící kritéria rovněž vypusťte)</w:t>
      </w:r>
    </w:p>
    <w:p w:rsidR="00A17C51" w:rsidRDefault="0077404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Nabídky budou v tomto výběrovém řízení h</w:t>
      </w:r>
      <w:r>
        <w:rPr>
          <w:rFonts w:ascii="Arial" w:hAnsi="Arial" w:cs="Arial"/>
        </w:rPr>
        <w:t>odnoceny podle jejich ekonomické výhodnosti.</w:t>
      </w:r>
    </w:p>
    <w:p w:rsidR="00A17C51" w:rsidRDefault="0077404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highlight w:val="cyan"/>
        </w:rPr>
        <w:t>Možnosti:</w:t>
      </w:r>
    </w:p>
    <w:p w:rsidR="00A17C51" w:rsidRDefault="00774044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highlight w:val="cyan"/>
        </w:rPr>
        <w:t>Ekonomická výhodnost bude stanovena na základě nejnižší nabídkové ceny</w:t>
      </w:r>
      <w:r>
        <w:rPr>
          <w:rFonts w:ascii="Arial" w:hAnsi="Arial" w:cs="Arial"/>
        </w:rPr>
        <w:t xml:space="preserve">. </w:t>
      </w:r>
    </w:p>
    <w:p w:rsidR="00A17C51" w:rsidRDefault="00774044">
      <w:pPr>
        <w:pStyle w:val="4DNormln"/>
        <w:spacing w:before="120" w:after="120" w:line="276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Nabídky budou hodnoceny tak, že nejvýhodnější nabídka bude ta s nejnižší nabídkovou cenou a dále bude pořadí nabídek určeno vzes</w:t>
      </w:r>
      <w:r>
        <w:rPr>
          <w:rFonts w:cs="Arial"/>
          <w:b/>
          <w:sz w:val="22"/>
          <w:szCs w:val="22"/>
        </w:rPr>
        <w:t>tupně podle výše nabídkové ceny.</w:t>
      </w:r>
    </w:p>
    <w:p w:rsidR="00A17C51" w:rsidRDefault="0077404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budou podány dvě a více nabídek s nejnižší nabídkovou cenou (jejich nabídková cena bude nejnižší a shodná), bude vítězný účastník vybrán pomocí náhodného výběru. Výběr bude v takové případě proveden co nejtran</w:t>
      </w:r>
      <w:r>
        <w:rPr>
          <w:rFonts w:ascii="Arial" w:hAnsi="Arial" w:cs="Arial"/>
        </w:rPr>
        <w:t>sparentnějším způsobem, účastníci, kterých se takový výběr týká, se budou moci tohoto výběru zúčastnit.</w:t>
      </w:r>
    </w:p>
    <w:p w:rsidR="00A17C51" w:rsidRDefault="00774044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highlight w:val="cyan"/>
        </w:rPr>
        <w:t>Nabídky budou hodnoceny na základě nejvýhodnějšího poměru nabídkové ceny a kvality.</w:t>
      </w:r>
    </w:p>
    <w:p w:rsidR="00A17C51" w:rsidRDefault="0077404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Dílčí hodnotící kritéria:</w:t>
      </w:r>
    </w:p>
    <w:p w:rsidR="00A17C51" w:rsidRDefault="00774044">
      <w:pPr>
        <w:spacing w:line="276" w:lineRule="auto"/>
        <w:jc w:val="both"/>
        <w:rPr>
          <w:rFonts w:ascii="Arial" w:hAnsi="Arial" w:cs="Arial"/>
          <w:highlight w:val="cyan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highlight w:val="cyan"/>
        </w:rPr>
        <w:t>1. nabídková cena</w:t>
      </w:r>
      <w:r>
        <w:rPr>
          <w:rFonts w:ascii="Arial" w:hAnsi="Arial" w:cs="Arial"/>
          <w:highlight w:val="cyan"/>
        </w:rPr>
        <w:tab/>
      </w:r>
      <w:r>
        <w:rPr>
          <w:rFonts w:ascii="Arial" w:hAnsi="Arial" w:cs="Arial"/>
          <w:highlight w:val="cyan"/>
        </w:rPr>
        <w:tab/>
        <w:t xml:space="preserve">-   váha  </w:t>
      </w:r>
      <w:r>
        <w:rPr>
          <w:rFonts w:ascii="Arial" w:hAnsi="Arial" w:cs="Arial"/>
          <w:highlight w:val="yellow"/>
        </w:rPr>
        <w:t xml:space="preserve">    </w:t>
      </w:r>
      <w:r>
        <w:rPr>
          <w:rFonts w:ascii="Arial" w:hAnsi="Arial" w:cs="Arial"/>
          <w:highlight w:val="cyan"/>
        </w:rPr>
        <w:t>%</w:t>
      </w:r>
    </w:p>
    <w:p w:rsidR="00A17C51" w:rsidRDefault="00774044">
      <w:pPr>
        <w:spacing w:line="276" w:lineRule="auto"/>
        <w:jc w:val="both"/>
        <w:rPr>
          <w:rFonts w:ascii="Arial" w:hAnsi="Arial" w:cs="Arial"/>
          <w:highlight w:val="cyan"/>
        </w:rPr>
      </w:pPr>
      <w:r>
        <w:rPr>
          <w:rFonts w:ascii="Arial" w:hAnsi="Arial" w:cs="Arial"/>
          <w:highlight w:val="cyan"/>
        </w:rPr>
        <w:t xml:space="preserve">  2.</w:t>
      </w:r>
      <w:r>
        <w:rPr>
          <w:rFonts w:ascii="Arial" w:hAnsi="Arial" w:cs="Arial"/>
          <w:highlight w:val="cyan"/>
        </w:rPr>
        <w:tab/>
      </w:r>
      <w:r>
        <w:rPr>
          <w:rFonts w:ascii="Arial" w:hAnsi="Arial" w:cs="Arial"/>
          <w:highlight w:val="cyan"/>
        </w:rPr>
        <w:tab/>
      </w:r>
      <w:r>
        <w:rPr>
          <w:rFonts w:ascii="Arial" w:hAnsi="Arial" w:cs="Arial"/>
          <w:highlight w:val="cyan"/>
        </w:rPr>
        <w:tab/>
      </w:r>
      <w:r>
        <w:rPr>
          <w:rFonts w:ascii="Arial" w:hAnsi="Arial" w:cs="Arial"/>
          <w:highlight w:val="cyan"/>
        </w:rPr>
        <w:tab/>
        <w:t xml:space="preserve">-   váha  </w:t>
      </w:r>
      <w:r>
        <w:rPr>
          <w:rFonts w:ascii="Arial" w:hAnsi="Arial" w:cs="Arial"/>
          <w:highlight w:val="yellow"/>
        </w:rPr>
        <w:t xml:space="preserve">    </w:t>
      </w:r>
      <w:r>
        <w:rPr>
          <w:rFonts w:ascii="Arial" w:hAnsi="Arial" w:cs="Arial"/>
          <w:highlight w:val="cyan"/>
        </w:rPr>
        <w:t xml:space="preserve">    %</w:t>
      </w:r>
    </w:p>
    <w:p w:rsidR="00A17C51" w:rsidRDefault="00774044">
      <w:pPr>
        <w:spacing w:line="276" w:lineRule="auto"/>
        <w:jc w:val="both"/>
        <w:rPr>
          <w:rFonts w:ascii="Arial" w:hAnsi="Arial" w:cs="Arial"/>
          <w:highlight w:val="cyan"/>
        </w:rPr>
      </w:pPr>
      <w:r>
        <w:rPr>
          <w:rFonts w:ascii="Arial" w:hAnsi="Arial" w:cs="Arial"/>
          <w:highlight w:val="cyan"/>
        </w:rPr>
        <w:t xml:space="preserve">  3.</w:t>
      </w:r>
      <w:r>
        <w:rPr>
          <w:rFonts w:ascii="Arial" w:hAnsi="Arial" w:cs="Arial"/>
          <w:highlight w:val="cyan"/>
        </w:rPr>
        <w:tab/>
      </w:r>
      <w:r>
        <w:rPr>
          <w:rFonts w:ascii="Arial" w:hAnsi="Arial" w:cs="Arial"/>
          <w:highlight w:val="cyan"/>
        </w:rPr>
        <w:tab/>
      </w:r>
      <w:r>
        <w:rPr>
          <w:rFonts w:ascii="Arial" w:hAnsi="Arial" w:cs="Arial"/>
          <w:highlight w:val="cyan"/>
        </w:rPr>
        <w:tab/>
      </w:r>
      <w:r>
        <w:rPr>
          <w:rFonts w:ascii="Arial" w:hAnsi="Arial" w:cs="Arial"/>
          <w:highlight w:val="cyan"/>
        </w:rPr>
        <w:tab/>
        <w:t xml:space="preserve">-   váha  </w:t>
      </w:r>
      <w:r>
        <w:rPr>
          <w:rFonts w:ascii="Arial" w:hAnsi="Arial" w:cs="Arial"/>
          <w:highlight w:val="yellow"/>
        </w:rPr>
        <w:t xml:space="preserve">    </w:t>
      </w:r>
      <w:r>
        <w:rPr>
          <w:rFonts w:ascii="Arial" w:hAnsi="Arial" w:cs="Arial"/>
          <w:highlight w:val="cyan"/>
        </w:rPr>
        <w:t xml:space="preserve">    %</w:t>
      </w:r>
    </w:p>
    <w:p w:rsidR="00A17C51" w:rsidRDefault="00774044">
      <w:pPr>
        <w:spacing w:line="276" w:lineRule="auto"/>
        <w:jc w:val="both"/>
        <w:rPr>
          <w:rFonts w:ascii="Arial" w:hAnsi="Arial" w:cs="Arial"/>
          <w:highlight w:val="cyan"/>
        </w:rPr>
      </w:pPr>
      <w:r>
        <w:rPr>
          <w:rFonts w:ascii="Arial" w:hAnsi="Arial" w:cs="Arial"/>
          <w:highlight w:val="cyan"/>
        </w:rPr>
        <w:t xml:space="preserve">  4.</w:t>
      </w:r>
      <w:r>
        <w:rPr>
          <w:rFonts w:ascii="Arial" w:hAnsi="Arial" w:cs="Arial"/>
          <w:highlight w:val="cyan"/>
        </w:rPr>
        <w:tab/>
      </w:r>
      <w:r>
        <w:rPr>
          <w:rFonts w:ascii="Arial" w:hAnsi="Arial" w:cs="Arial"/>
          <w:highlight w:val="cyan"/>
        </w:rPr>
        <w:tab/>
      </w:r>
      <w:r>
        <w:rPr>
          <w:rFonts w:ascii="Arial" w:hAnsi="Arial" w:cs="Arial"/>
          <w:highlight w:val="cyan"/>
        </w:rPr>
        <w:tab/>
      </w:r>
      <w:r>
        <w:rPr>
          <w:rFonts w:ascii="Arial" w:hAnsi="Arial" w:cs="Arial"/>
          <w:highlight w:val="cyan"/>
        </w:rPr>
        <w:tab/>
        <w:t xml:space="preserve">-   váha  </w:t>
      </w:r>
      <w:r>
        <w:rPr>
          <w:rFonts w:ascii="Arial" w:hAnsi="Arial" w:cs="Arial"/>
          <w:highlight w:val="yellow"/>
        </w:rPr>
        <w:t xml:space="preserve">    </w:t>
      </w:r>
      <w:r>
        <w:rPr>
          <w:rFonts w:ascii="Arial" w:hAnsi="Arial" w:cs="Arial"/>
          <w:highlight w:val="cyan"/>
        </w:rPr>
        <w:t xml:space="preserve">    %</w:t>
      </w:r>
    </w:p>
    <w:p w:rsidR="00A17C51" w:rsidRDefault="0077404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highlight w:val="cyan"/>
        </w:rPr>
        <w:t xml:space="preserve">  5.</w:t>
      </w:r>
      <w:r>
        <w:rPr>
          <w:rFonts w:ascii="Arial" w:hAnsi="Arial" w:cs="Arial"/>
          <w:highlight w:val="cyan"/>
        </w:rPr>
        <w:tab/>
      </w:r>
      <w:r>
        <w:rPr>
          <w:rFonts w:ascii="Arial" w:hAnsi="Arial" w:cs="Arial"/>
          <w:highlight w:val="cyan"/>
        </w:rPr>
        <w:tab/>
      </w:r>
      <w:r>
        <w:rPr>
          <w:rFonts w:ascii="Arial" w:hAnsi="Arial" w:cs="Arial"/>
          <w:highlight w:val="cyan"/>
        </w:rPr>
        <w:tab/>
      </w:r>
      <w:r>
        <w:rPr>
          <w:rFonts w:ascii="Arial" w:hAnsi="Arial" w:cs="Arial"/>
          <w:highlight w:val="cyan"/>
        </w:rPr>
        <w:tab/>
        <w:t xml:space="preserve">-   váha  </w:t>
      </w:r>
      <w:r>
        <w:rPr>
          <w:rFonts w:ascii="Arial" w:hAnsi="Arial" w:cs="Arial"/>
          <w:highlight w:val="yellow"/>
        </w:rPr>
        <w:t xml:space="preserve">    </w:t>
      </w:r>
      <w:r>
        <w:rPr>
          <w:rFonts w:ascii="Arial" w:hAnsi="Arial" w:cs="Arial"/>
          <w:highlight w:val="cyan"/>
        </w:rPr>
        <w:t xml:space="preserve">    %</w:t>
      </w:r>
    </w:p>
    <w:p w:rsidR="00A17C51" w:rsidRDefault="0077404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Dodavatelé předloží ve svých nabídkách k jednotlivým dílčím hodnotícím kritériím následující údaje, které budou sloužit zadavateli pro hodnocení nabí</w:t>
      </w:r>
      <w:r>
        <w:rPr>
          <w:rFonts w:ascii="Arial" w:hAnsi="Arial" w:cs="Arial"/>
        </w:rPr>
        <w:t>dek:</w:t>
      </w:r>
    </w:p>
    <w:p w:rsidR="00A17C51" w:rsidRDefault="0077404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highlight w:val="cyan"/>
        </w:rPr>
        <w:lastRenderedPageBreak/>
        <w:t>(Pozn.: Zadavatel zde specifikuje údaje v nabídkách účastníků, které bude v rámci jím stanovených dílčích hodnotících kritérií hodnotit. Případně zde zadavatel uvede, co bude v rámci dílčího kritéria hodnoceno a jaké jsou jeho preference, tj. jaké sku</w:t>
      </w:r>
      <w:r>
        <w:rPr>
          <w:rFonts w:ascii="Arial" w:hAnsi="Arial" w:cs="Arial"/>
          <w:highlight w:val="cyan"/>
        </w:rPr>
        <w:t>tečnosti považuje či nepovažuje za důležité pro hodnocení podaných nabídek.)</w:t>
      </w:r>
    </w:p>
    <w:p w:rsidR="00A17C51" w:rsidRDefault="00A17C51">
      <w:pPr>
        <w:spacing w:line="276" w:lineRule="auto"/>
        <w:jc w:val="both"/>
        <w:rPr>
          <w:rFonts w:ascii="Arial" w:hAnsi="Arial" w:cs="Arial"/>
        </w:rPr>
      </w:pPr>
    </w:p>
    <w:p w:rsidR="00A17C51" w:rsidRDefault="0077404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 dílčímu kritériu č. 1 </w:t>
      </w:r>
    </w:p>
    <w:p w:rsidR="00A17C51" w:rsidRDefault="00774044">
      <w:p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..................................</w:t>
      </w:r>
      <w:proofErr w:type="gramEnd"/>
    </w:p>
    <w:p w:rsidR="00A17C51" w:rsidRDefault="00A17C51">
      <w:pPr>
        <w:spacing w:line="276" w:lineRule="auto"/>
        <w:jc w:val="both"/>
        <w:rPr>
          <w:rFonts w:ascii="Arial" w:hAnsi="Arial" w:cs="Arial"/>
        </w:rPr>
      </w:pPr>
    </w:p>
    <w:p w:rsidR="00A17C51" w:rsidRDefault="0077404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 dílčímu kritériu č. 2 </w:t>
      </w:r>
    </w:p>
    <w:p w:rsidR="00A17C51" w:rsidRDefault="00774044">
      <w:p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..................................</w:t>
      </w:r>
      <w:proofErr w:type="gramEnd"/>
    </w:p>
    <w:p w:rsidR="00A17C51" w:rsidRDefault="00A17C51">
      <w:pPr>
        <w:spacing w:line="276" w:lineRule="auto"/>
        <w:jc w:val="both"/>
        <w:rPr>
          <w:rFonts w:ascii="Arial" w:hAnsi="Arial" w:cs="Arial"/>
        </w:rPr>
      </w:pPr>
    </w:p>
    <w:p w:rsidR="00A17C51" w:rsidRDefault="0077404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 dílčímu kritériu č. 3</w:t>
      </w:r>
    </w:p>
    <w:p w:rsidR="00A17C51" w:rsidRDefault="00774044">
      <w:p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..........................</w:t>
      </w:r>
      <w:r>
        <w:rPr>
          <w:rFonts w:ascii="Arial" w:hAnsi="Arial" w:cs="Arial"/>
        </w:rPr>
        <w:t>........</w:t>
      </w:r>
      <w:proofErr w:type="gramEnd"/>
    </w:p>
    <w:p w:rsidR="00A17C51" w:rsidRDefault="00A17C51">
      <w:pPr>
        <w:spacing w:line="276" w:lineRule="auto"/>
        <w:jc w:val="both"/>
        <w:rPr>
          <w:rFonts w:ascii="Arial" w:hAnsi="Arial" w:cs="Arial"/>
        </w:rPr>
      </w:pPr>
    </w:p>
    <w:p w:rsidR="00A17C51" w:rsidRDefault="0077404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Jako nejvhodnější bude vybrána nabídka dodavatele na základě níže uvedeného postupu:</w:t>
      </w:r>
    </w:p>
    <w:p w:rsidR="00A17C51" w:rsidRDefault="00774044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Nabídky budou pro každé dílčí kritérium ohodnoceny na stupnici 0–100 bodů.</w:t>
      </w:r>
    </w:p>
    <w:p w:rsidR="00A17C51" w:rsidRDefault="00774044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Nabídka, která je v daném dílčím kritériu nejvýhodnější, obdrží za toto kritérium 100 </w:t>
      </w:r>
      <w:r>
        <w:rPr>
          <w:rFonts w:ascii="Arial" w:hAnsi="Arial" w:cs="Arial"/>
        </w:rPr>
        <w:t>bodů. Ostatní nabídky získají takové bodové ohodnocení, které vyjadřuje míru splnění daného dílčího kritéria ve vztahu nejvýhodnější nabídce. Pro číselně vyjádřitelná dílčí kritéria se přitom použije tohoto vzorce:</w:t>
      </w:r>
      <w:r>
        <w:rPr>
          <w:rFonts w:ascii="Arial" w:hAnsi="Arial" w:cs="Arial"/>
        </w:rPr>
        <w:tab/>
      </w:r>
    </w:p>
    <w:p w:rsidR="00A17C51" w:rsidRDefault="00774044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highlight w:val="cyan"/>
        </w:rPr>
        <w:t>Případy, kdy je nejvýhodnější nejnižší h</w:t>
      </w:r>
      <w:r>
        <w:rPr>
          <w:rFonts w:ascii="Arial" w:hAnsi="Arial" w:cs="Arial"/>
          <w:highlight w:val="cyan"/>
        </w:rPr>
        <w:t xml:space="preserve">odnota (cena, doba </w:t>
      </w:r>
      <w:proofErr w:type="gramStart"/>
      <w:r>
        <w:rPr>
          <w:rFonts w:ascii="Arial" w:hAnsi="Arial" w:cs="Arial"/>
          <w:highlight w:val="cyan"/>
        </w:rPr>
        <w:t>realizace,..)</w:t>
      </w:r>
      <w:proofErr w:type="gramEnd"/>
    </w:p>
    <w:p w:rsidR="00A17C51" w:rsidRDefault="00A17C51">
      <w:pPr>
        <w:spacing w:line="276" w:lineRule="auto"/>
        <w:jc w:val="both"/>
        <w:rPr>
          <w:rFonts w:ascii="Arial" w:hAnsi="Arial" w:cs="Arial"/>
        </w:rPr>
      </w:pPr>
    </w:p>
    <w:p w:rsidR="00A17C51" w:rsidRDefault="00774044">
      <w:pPr>
        <w:spacing w:line="276" w:lineRule="auto"/>
        <w:jc w:val="both"/>
        <w:rPr>
          <w:rFonts w:ascii="Arial" w:eastAsiaTheme="minorEastAsia" w:hAnsi="Arial" w:cs="Arial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100*</m:t>
              </m:r>
              <m:r>
                <w:rPr>
                  <w:rFonts w:ascii="Cambria Math" w:hAnsi="Cambria Math"/>
                </w:rPr>
                <m:t>h</m:t>
              </m:r>
              <m:r>
                <w:rPr>
                  <w:rFonts w:ascii="Cambria Math" w:hAnsi="Cambria Math"/>
                </w:rPr>
                <m:t>odnotanejv</m:t>
              </m:r>
              <m:r>
                <w:rPr>
                  <w:rFonts w:ascii="Cambria Math" w:hAnsi="Cambria Math"/>
                </w:rPr>
                <m:t>ýh</m:t>
              </m:r>
              <m:r>
                <w:rPr>
                  <w:rFonts w:ascii="Cambria Math" w:hAnsi="Cambria Math"/>
                </w:rPr>
                <m:t>odn</m:t>
              </m:r>
              <m:r>
                <w:rPr>
                  <w:rFonts w:ascii="Cambria Math" w:hAnsi="Cambria Math"/>
                </w:rPr>
                <m:t>ě</m:t>
              </m:r>
              <m:r>
                <w:rPr>
                  <w:rFonts w:ascii="Cambria Math" w:hAnsi="Cambria Math"/>
                </w:rPr>
                <m:t>j</m:t>
              </m:r>
              <m:r>
                <w:rPr>
                  <w:rFonts w:ascii="Cambria Math" w:hAnsi="Cambria Math"/>
                </w:rPr>
                <m:t>ší</m:t>
              </m:r>
              <m:r>
                <w:rPr>
                  <w:rFonts w:ascii="Cambria Math" w:hAnsi="Cambria Math"/>
                </w:rPr>
                <m:t>nab</m:t>
              </m:r>
              <m:r>
                <w:rPr>
                  <w:rFonts w:ascii="Cambria Math" w:hAnsi="Cambria Math"/>
                </w:rPr>
                <m:t>í</m:t>
              </m:r>
              <m:r>
                <w:rPr>
                  <w:rFonts w:ascii="Cambria Math" w:hAnsi="Cambria Math"/>
                </w:rPr>
                <m:t>dky</m:t>
              </m:r>
            </m:num>
            <m:den>
              <m:r>
                <w:rPr>
                  <w:rFonts w:ascii="Cambria Math" w:hAnsi="Cambria Math"/>
                </w:rPr>
                <m:t>h</m:t>
              </m:r>
              <m:r>
                <w:rPr>
                  <w:rFonts w:ascii="Cambria Math" w:hAnsi="Cambria Math"/>
                </w:rPr>
                <m:t>odnota</m:t>
              </m:r>
              <m:r>
                <w:rPr>
                  <w:rFonts w:ascii="Cambria Math" w:hAnsi="Cambria Math"/>
                </w:rPr>
                <m:t>h</m:t>
              </m:r>
              <m:r>
                <w:rPr>
                  <w:rFonts w:ascii="Cambria Math" w:hAnsi="Cambria Math"/>
                </w:rPr>
                <m:t>odnocen</m:t>
              </m:r>
              <m:r>
                <w:rPr>
                  <w:rFonts w:ascii="Cambria Math" w:hAnsi="Cambria Math"/>
                </w:rPr>
                <m:t>é</m:t>
              </m:r>
              <m:r>
                <w:rPr>
                  <w:rFonts w:ascii="Cambria Math" w:hAnsi="Cambria Math"/>
                </w:rPr>
                <m:t>nab</m:t>
              </m:r>
              <m:r>
                <w:rPr>
                  <w:rFonts w:ascii="Cambria Math" w:hAnsi="Cambria Math"/>
                </w:rPr>
                <m:t>í</m:t>
              </m:r>
              <m:r>
                <w:rPr>
                  <w:rFonts w:ascii="Cambria Math" w:hAnsi="Cambria Math"/>
                </w:rPr>
                <m:t>dky</m:t>
              </m:r>
            </m:den>
          </m:f>
          <m:r>
            <w:rPr>
              <w:rFonts w:ascii="Cambria Math" w:hAnsi="Cambria Math"/>
            </w:rPr>
            <m:t>*</m:t>
          </m:r>
          <m:r>
            <w:rPr>
              <w:rFonts w:ascii="Cambria Math" w:hAnsi="Cambria Math"/>
            </w:rPr>
            <m:t>v</m:t>
          </m:r>
          <m:r>
            <w:rPr>
              <w:rFonts w:ascii="Cambria Math" w:hAnsi="Cambria Math"/>
            </w:rPr>
            <m:t>áh</m:t>
          </m:r>
          <m:r>
            <w:rPr>
              <w:rFonts w:ascii="Cambria Math" w:hAnsi="Cambria Math"/>
            </w:rPr>
            <m:t>avyj</m:t>
          </m:r>
          <m:r>
            <w:rPr>
              <w:rFonts w:ascii="Cambria Math" w:hAnsi="Cambria Math"/>
            </w:rPr>
            <m:t>á</m:t>
          </m:r>
          <m:r>
            <w:rPr>
              <w:rFonts w:ascii="Cambria Math" w:hAnsi="Cambria Math"/>
            </w:rPr>
            <m:t>d</m:t>
          </m:r>
          <m:r>
            <w:rPr>
              <w:rFonts w:ascii="Cambria Math" w:hAnsi="Cambria Math"/>
            </w:rPr>
            <m:t>ř</m:t>
          </m:r>
          <m:r>
            <w:rPr>
              <w:rFonts w:ascii="Cambria Math" w:hAnsi="Cambria Math"/>
            </w:rPr>
            <m:t>en</m:t>
          </m:r>
          <m:r>
            <w:rPr>
              <w:rFonts w:ascii="Cambria Math" w:hAnsi="Cambria Math"/>
            </w:rPr>
            <m:t>á</m:t>
          </m:r>
          <m:r>
            <w:rPr>
              <w:rFonts w:ascii="Cambria Math" w:hAnsi="Cambria Math"/>
            </w:rPr>
            <m:t>vprocentec</m:t>
          </m:r>
          <m:r>
            <w:rPr>
              <w:rFonts w:ascii="Cambria Math" w:hAnsi="Cambria Math"/>
            </w:rPr>
            <m:t>h</m:t>
          </m:r>
        </m:oMath>
      </m:oMathPara>
    </w:p>
    <w:p w:rsidR="00A17C51" w:rsidRDefault="00A17C51">
      <w:pPr>
        <w:spacing w:line="276" w:lineRule="auto"/>
        <w:jc w:val="both"/>
        <w:rPr>
          <w:rFonts w:ascii="Arial" w:hAnsi="Arial" w:cs="Arial"/>
        </w:rPr>
      </w:pPr>
    </w:p>
    <w:p w:rsidR="00A17C51" w:rsidRDefault="00774044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highlight w:val="cyan"/>
        </w:rPr>
        <w:t>Případy, kdy je nejvýhodnější nejvyšší hodnota (délka záruční doby,…)</w:t>
      </w:r>
    </w:p>
    <w:p w:rsidR="00A17C51" w:rsidRDefault="00774044">
      <w:pPr>
        <w:spacing w:line="276" w:lineRule="auto"/>
        <w:jc w:val="both"/>
        <w:rPr>
          <w:rFonts w:ascii="Arial" w:eastAsiaTheme="minorEastAsia" w:hAnsi="Arial" w:cs="Arial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100*</m:t>
              </m:r>
              <m:r>
                <w:rPr>
                  <w:rFonts w:ascii="Cambria Math" w:hAnsi="Cambria Math"/>
                </w:rPr>
                <m:t>h</m:t>
              </m:r>
              <m:r>
                <w:rPr>
                  <w:rFonts w:ascii="Cambria Math" w:hAnsi="Cambria Math"/>
                </w:rPr>
                <m:t>odnota</m:t>
              </m:r>
              <m:r>
                <w:rPr>
                  <w:rFonts w:ascii="Cambria Math" w:hAnsi="Cambria Math"/>
                </w:rPr>
                <m:t>h</m:t>
              </m:r>
              <m:r>
                <w:rPr>
                  <w:rFonts w:ascii="Cambria Math" w:hAnsi="Cambria Math"/>
                </w:rPr>
                <m:t>odnocen</m:t>
              </m:r>
              <m:r>
                <w:rPr>
                  <w:rFonts w:ascii="Cambria Math" w:hAnsi="Cambria Math"/>
                </w:rPr>
                <m:t>é</m:t>
              </m:r>
              <m:r>
                <w:rPr>
                  <w:rFonts w:ascii="Cambria Math" w:hAnsi="Cambria Math"/>
                </w:rPr>
                <m:t>nab</m:t>
              </m:r>
              <m:r>
                <w:rPr>
                  <w:rFonts w:ascii="Cambria Math" w:hAnsi="Cambria Math"/>
                </w:rPr>
                <m:t>í</m:t>
              </m:r>
              <m:r>
                <w:rPr>
                  <w:rFonts w:ascii="Cambria Math" w:hAnsi="Cambria Math"/>
                </w:rPr>
                <m:t>dky</m:t>
              </m:r>
            </m:num>
            <m:den>
              <m:r>
                <w:rPr>
                  <w:rFonts w:ascii="Cambria Math" w:hAnsi="Cambria Math"/>
                </w:rPr>
                <m:t>h</m:t>
              </m:r>
              <m:r>
                <w:rPr>
                  <w:rFonts w:ascii="Cambria Math" w:hAnsi="Cambria Math"/>
                </w:rPr>
                <m:t>odnotanejv</m:t>
              </m:r>
              <m:r>
                <w:rPr>
                  <w:rFonts w:ascii="Cambria Math" w:hAnsi="Cambria Math"/>
                </w:rPr>
                <m:t>ýh</m:t>
              </m:r>
              <m:r>
                <w:rPr>
                  <w:rFonts w:ascii="Cambria Math" w:hAnsi="Cambria Math"/>
                </w:rPr>
                <m:t>odn</m:t>
              </m:r>
              <m:r>
                <w:rPr>
                  <w:rFonts w:ascii="Cambria Math" w:hAnsi="Cambria Math"/>
                </w:rPr>
                <m:t>ě</m:t>
              </m:r>
              <m:r>
                <w:rPr>
                  <w:rFonts w:ascii="Cambria Math" w:hAnsi="Cambria Math"/>
                </w:rPr>
                <m:t>j</m:t>
              </m:r>
              <m:r>
                <w:rPr>
                  <w:rFonts w:ascii="Cambria Math" w:hAnsi="Cambria Math"/>
                </w:rPr>
                <m:t>ší</m:t>
              </m:r>
              <m:r>
                <w:rPr>
                  <w:rFonts w:ascii="Cambria Math" w:hAnsi="Cambria Math"/>
                </w:rPr>
                <m:t>nab</m:t>
              </m:r>
              <m:r>
                <w:rPr>
                  <w:rFonts w:ascii="Cambria Math" w:hAnsi="Cambria Math"/>
                </w:rPr>
                <m:t>í</m:t>
              </m:r>
              <m:r>
                <w:rPr>
                  <w:rFonts w:ascii="Cambria Math" w:hAnsi="Cambria Math"/>
                </w:rPr>
                <m:t>dky</m:t>
              </m:r>
            </m:den>
          </m:f>
          <m:r>
            <w:rPr>
              <w:rFonts w:ascii="Cambria Math" w:hAnsi="Cambria Math"/>
            </w:rPr>
            <m:t>*</m:t>
          </m:r>
          <m:r>
            <w:rPr>
              <w:rFonts w:ascii="Cambria Math" w:hAnsi="Cambria Math"/>
            </w:rPr>
            <m:t>v</m:t>
          </m:r>
          <m:r>
            <w:rPr>
              <w:rFonts w:ascii="Cambria Math" w:hAnsi="Cambria Math"/>
            </w:rPr>
            <m:t>áh</m:t>
          </m:r>
          <m:r>
            <w:rPr>
              <w:rFonts w:ascii="Cambria Math" w:hAnsi="Cambria Math"/>
            </w:rPr>
            <m:t>avyj</m:t>
          </m:r>
          <m:r>
            <w:rPr>
              <w:rFonts w:ascii="Cambria Math" w:hAnsi="Cambria Math"/>
            </w:rPr>
            <m:t>á</m:t>
          </m:r>
          <m:r>
            <w:rPr>
              <w:rFonts w:ascii="Cambria Math" w:hAnsi="Cambria Math"/>
            </w:rPr>
            <m:t>d</m:t>
          </m:r>
          <m:r>
            <w:rPr>
              <w:rFonts w:ascii="Cambria Math" w:hAnsi="Cambria Math"/>
            </w:rPr>
            <m:t>ř</m:t>
          </m:r>
          <m:r>
            <w:rPr>
              <w:rFonts w:ascii="Cambria Math" w:hAnsi="Cambria Math"/>
            </w:rPr>
            <m:t>en</m:t>
          </m:r>
          <m:r>
            <w:rPr>
              <w:rFonts w:ascii="Cambria Math" w:hAnsi="Cambria Math"/>
            </w:rPr>
            <m:t>á</m:t>
          </m:r>
          <m:r>
            <w:rPr>
              <w:rFonts w:ascii="Cambria Math" w:hAnsi="Cambria Math"/>
            </w:rPr>
            <m:t>vprocentec</m:t>
          </m:r>
          <m:r>
            <w:rPr>
              <w:rFonts w:ascii="Cambria Math" w:hAnsi="Cambria Math"/>
            </w:rPr>
            <m:t>h</m:t>
          </m:r>
        </m:oMath>
      </m:oMathPara>
    </w:p>
    <w:p w:rsidR="00A17C51" w:rsidRDefault="00A17C51">
      <w:pPr>
        <w:spacing w:line="276" w:lineRule="auto"/>
        <w:jc w:val="both"/>
        <w:rPr>
          <w:rFonts w:ascii="Arial" w:hAnsi="Arial" w:cs="Arial"/>
        </w:rPr>
      </w:pPr>
    </w:p>
    <w:p w:rsidR="00A17C51" w:rsidRDefault="00774044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Body za jednotlivá dílčí kritéria budou sečteny a jako nejvhodnější nabídka bude označena nabídka s nejvyšším počtem bodů.</w:t>
      </w:r>
    </w:p>
    <w:p w:rsidR="00A17C51" w:rsidRDefault="00774044">
      <w:pPr>
        <w:pStyle w:val="Nadpis1"/>
        <w:numPr>
          <w:ilvl w:val="0"/>
          <w:numId w:val="17"/>
        </w:numPr>
        <w:rPr>
          <w:rFonts w:cs="Arial"/>
        </w:rPr>
      </w:pPr>
      <w:r>
        <w:rPr>
          <w:rFonts w:cs="Arial"/>
        </w:rPr>
        <w:t>Závěrečná ustanovení</w:t>
      </w:r>
    </w:p>
    <w:p w:rsidR="00A17C51" w:rsidRDefault="00774044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ve své nabídce specifikuje případné poddodavatele.</w:t>
      </w:r>
    </w:p>
    <w:p w:rsidR="00A17C51" w:rsidRDefault="00774044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Podáním nabídky bere účastník na vědomí, že je vázán obsahem své nabídky po celou dobu běhu zadávací lhůty. Zadávací lhůta je lhůta, po kterou je účastník svojí </w:t>
      </w:r>
      <w:r>
        <w:rPr>
          <w:rFonts w:ascii="Arial" w:hAnsi="Arial" w:cs="Arial"/>
        </w:rPr>
        <w:lastRenderedPageBreak/>
        <w:t>nabídkou váz</w:t>
      </w:r>
      <w:r>
        <w:rPr>
          <w:rFonts w:ascii="Arial" w:hAnsi="Arial" w:cs="Arial"/>
        </w:rPr>
        <w:t xml:space="preserve">án. Počíná běžet okamžikem uplynutí lhůty pro podání nabídek a </w:t>
      </w:r>
      <w:r>
        <w:rPr>
          <w:rFonts w:ascii="Arial" w:hAnsi="Arial" w:cs="Arial"/>
          <w:highlight w:val="cyan"/>
        </w:rPr>
        <w:t>končí dnem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highlight w:val="cyan"/>
        </w:rPr>
        <w:t>DD.MM</w:t>
      </w:r>
      <w:proofErr w:type="gramEnd"/>
      <w:r>
        <w:rPr>
          <w:rFonts w:ascii="Arial" w:hAnsi="Arial" w:cs="Arial"/>
          <w:highlight w:val="cyan"/>
        </w:rPr>
        <w:t>.RRRR.</w:t>
      </w:r>
      <w:r>
        <w:rPr>
          <w:rFonts w:ascii="Arial" w:hAnsi="Arial" w:cs="Arial"/>
        </w:rPr>
        <w:t xml:space="preserve"> / </w:t>
      </w:r>
      <w:r>
        <w:rPr>
          <w:rFonts w:ascii="Arial" w:hAnsi="Arial" w:cs="Arial"/>
          <w:highlight w:val="cyan"/>
        </w:rPr>
        <w:t>běží po dobu XY dnů, měsíců od konce lhůty pro podání nabídek</w:t>
      </w:r>
      <w:r>
        <w:rPr>
          <w:rFonts w:ascii="Arial" w:hAnsi="Arial" w:cs="Arial"/>
        </w:rPr>
        <w:t xml:space="preserve">. </w:t>
      </w:r>
    </w:p>
    <w:p w:rsidR="00A17C51" w:rsidRDefault="00774044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Při nesplnění podmínek tohoto výběrového řízení si zadavatel vyhrazuje právo nabídku dodavatele nezahrno</w:t>
      </w:r>
      <w:r>
        <w:rPr>
          <w:rFonts w:ascii="Arial" w:hAnsi="Arial" w:cs="Arial"/>
        </w:rPr>
        <w:t>ut do hodnocení nabídek.</w:t>
      </w:r>
    </w:p>
    <w:p w:rsidR="00A17C51" w:rsidRDefault="00774044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Nabídky musí být doručeny zadavateli v požadované lhůtě. Nabídky doručené zadavateli po lhůtě nebudou zadavatelem otevírány, posuzovány ani hodnoceny.</w:t>
      </w:r>
    </w:p>
    <w:p w:rsidR="00A17C51" w:rsidRDefault="00774044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Zadavatel nabídky ani jejich části dodavatelům nevrací.</w:t>
      </w:r>
    </w:p>
    <w:p w:rsidR="00A17C51" w:rsidRDefault="00774044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 nemá právo na n</w:t>
      </w:r>
      <w:r>
        <w:rPr>
          <w:rFonts w:ascii="Arial" w:hAnsi="Arial" w:cs="Arial"/>
        </w:rPr>
        <w:t>áhradu nákladů spojených s účastí ve výběrovém řízení.</w:t>
      </w:r>
    </w:p>
    <w:p w:rsidR="00A17C51" w:rsidRDefault="00774044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Zadavatel si vyhrazuje právo všechny předložené nabídky odmítnout.</w:t>
      </w:r>
    </w:p>
    <w:p w:rsidR="00A17C51" w:rsidRDefault="00774044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Zadavatel si vyhrazuje právo kdykoli výběrové řízení zrušit, a to z jakéhokoli důvodu nebo i bez uvedení důvodu.</w:t>
      </w:r>
    </w:p>
    <w:p w:rsidR="00A17C51" w:rsidRDefault="00A17C51">
      <w:pPr>
        <w:spacing w:line="276" w:lineRule="auto"/>
        <w:jc w:val="both"/>
        <w:rPr>
          <w:rFonts w:ascii="Arial" w:hAnsi="Arial" w:cs="Arial"/>
        </w:rPr>
      </w:pPr>
    </w:p>
    <w:p w:rsidR="00A17C51" w:rsidRDefault="00774044">
      <w:p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V </w:t>
      </w:r>
      <w:r>
        <w:rPr>
          <w:rFonts w:ascii="Arial" w:hAnsi="Arial" w:cs="Arial"/>
          <w:highlight w:val="cyan"/>
        </w:rPr>
        <w:t>.</w:t>
      </w:r>
      <w:r>
        <w:rPr>
          <w:rFonts w:ascii="Arial" w:hAnsi="Arial" w:cs="Arial"/>
          <w:highlight w:val="yellow"/>
        </w:rPr>
        <w:t>.................</w:t>
      </w:r>
      <w:r>
        <w:rPr>
          <w:rFonts w:ascii="Arial" w:hAnsi="Arial" w:cs="Arial"/>
          <w:highlight w:val="yellow"/>
        </w:rPr>
        <w:t>........................</w:t>
      </w:r>
      <w:r>
        <w:rPr>
          <w:rFonts w:ascii="Arial" w:hAnsi="Arial" w:cs="Arial"/>
        </w:rPr>
        <w:t xml:space="preserve"> dne</w:t>
      </w:r>
      <w:proofErr w:type="gramEnd"/>
      <w:r>
        <w:rPr>
          <w:rFonts w:ascii="Arial" w:hAnsi="Arial" w:cs="Arial"/>
        </w:rPr>
        <w:t xml:space="preserve"> .</w:t>
      </w:r>
      <w:r>
        <w:rPr>
          <w:rFonts w:ascii="Arial" w:hAnsi="Arial" w:cs="Arial"/>
          <w:highlight w:val="yellow"/>
        </w:rPr>
        <w:t>.......................</w:t>
      </w:r>
    </w:p>
    <w:p w:rsidR="00A17C51" w:rsidRDefault="00A17C51">
      <w:pPr>
        <w:spacing w:line="276" w:lineRule="auto"/>
        <w:jc w:val="both"/>
        <w:rPr>
          <w:rFonts w:ascii="Arial" w:hAnsi="Arial" w:cs="Arial"/>
        </w:rPr>
      </w:pPr>
    </w:p>
    <w:p w:rsidR="00A17C51" w:rsidRDefault="0077404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(pokud možno elektronický podpis):</w:t>
      </w:r>
    </w:p>
    <w:p w:rsidR="00A17C51" w:rsidRDefault="0077404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………………………………….</w:t>
      </w:r>
    </w:p>
    <w:p w:rsidR="00A17C51" w:rsidRDefault="0077404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highlight w:val="cyan"/>
        </w:rPr>
        <w:t>Titul, jméno, příjmení, funkce odpovědné osoby oprávněné za zadavatele jednat. Titul, jméno, příjmení, funkce osoby oprávněné za zadavatelský út</w:t>
      </w:r>
      <w:r>
        <w:rPr>
          <w:rFonts w:ascii="Arial" w:hAnsi="Arial" w:cs="Arial"/>
          <w:highlight w:val="cyan"/>
        </w:rPr>
        <w:t>var jednat, název zadavatelského útvaru a jeho číselné označení</w:t>
      </w:r>
    </w:p>
    <w:p w:rsidR="00A17C51" w:rsidRDefault="00A17C51">
      <w:pPr>
        <w:spacing w:line="276" w:lineRule="auto"/>
        <w:jc w:val="both"/>
        <w:rPr>
          <w:rFonts w:ascii="Arial" w:hAnsi="Arial" w:cs="Arial"/>
        </w:rPr>
      </w:pPr>
    </w:p>
    <w:p w:rsidR="00A17C51" w:rsidRDefault="00A17C51">
      <w:pPr>
        <w:spacing w:line="276" w:lineRule="auto"/>
        <w:jc w:val="both"/>
      </w:pPr>
    </w:p>
    <w:sectPr w:rsidR="00A17C51">
      <w:headerReference w:type="default" r:id="rId9"/>
      <w:pgSz w:w="11906" w:h="16838"/>
      <w:pgMar w:top="1417" w:right="1417" w:bottom="1417" w:left="1417" w:header="397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4044">
      <w:pPr>
        <w:spacing w:after="0" w:line="240" w:lineRule="auto"/>
      </w:pPr>
      <w:r>
        <w:separator/>
      </w:r>
    </w:p>
  </w:endnote>
  <w:endnote w:type="continuationSeparator" w:id="0">
    <w:p w:rsidR="00000000" w:rsidRDefault="0077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4044">
      <w:pPr>
        <w:spacing w:after="0" w:line="240" w:lineRule="auto"/>
      </w:pPr>
      <w:r>
        <w:separator/>
      </w:r>
    </w:p>
  </w:footnote>
  <w:footnote w:type="continuationSeparator" w:id="0">
    <w:p w:rsidR="00000000" w:rsidRDefault="0077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51" w:rsidRDefault="00A17C51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cs-CZ"/>
      </w:rPr>
    </w:pPr>
  </w:p>
  <w:p w:rsidR="00A17C51" w:rsidRDefault="00A17C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31C"/>
    <w:multiLevelType w:val="multilevel"/>
    <w:tmpl w:val="03841A2E"/>
    <w:lvl w:ilvl="0">
      <w:start w:val="2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DA7C12"/>
    <w:multiLevelType w:val="multilevel"/>
    <w:tmpl w:val="20D87E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BF79BB"/>
    <w:multiLevelType w:val="multilevel"/>
    <w:tmpl w:val="A928F5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B0DB0"/>
    <w:multiLevelType w:val="multilevel"/>
    <w:tmpl w:val="B1DCF8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F3E57"/>
    <w:multiLevelType w:val="multilevel"/>
    <w:tmpl w:val="BE9CF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3387D"/>
    <w:multiLevelType w:val="multilevel"/>
    <w:tmpl w:val="80E2D490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0"/>
        <w:szCs w:val="0"/>
        <w:highlight w:val="black"/>
        <w:u w:val="none" w:color="000000"/>
        <w:effect w:val="none"/>
        <w:vertAlign w:val="baseline"/>
        <w:em w:val="none"/>
        <w:lang w:val="x-none" w:eastAsia="x-none" w:bidi="x-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2B5005F"/>
    <w:multiLevelType w:val="multilevel"/>
    <w:tmpl w:val="EE7CC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D4FE6"/>
    <w:multiLevelType w:val="multilevel"/>
    <w:tmpl w:val="032AC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93C45"/>
    <w:multiLevelType w:val="multilevel"/>
    <w:tmpl w:val="AEAA3A2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34E9C"/>
    <w:multiLevelType w:val="multilevel"/>
    <w:tmpl w:val="E4320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43DBC"/>
    <w:multiLevelType w:val="multilevel"/>
    <w:tmpl w:val="2CA07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F31DD"/>
    <w:multiLevelType w:val="multilevel"/>
    <w:tmpl w:val="547A4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043DA"/>
    <w:multiLevelType w:val="multilevel"/>
    <w:tmpl w:val="7918F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B5081"/>
    <w:multiLevelType w:val="multilevel"/>
    <w:tmpl w:val="7B088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C2A41"/>
    <w:multiLevelType w:val="multilevel"/>
    <w:tmpl w:val="695EC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5211D"/>
    <w:multiLevelType w:val="multilevel"/>
    <w:tmpl w:val="0002BA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3239B"/>
    <w:multiLevelType w:val="multilevel"/>
    <w:tmpl w:val="5726E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12"/>
  </w:num>
  <w:num w:numId="7">
    <w:abstractNumId w:val="11"/>
  </w:num>
  <w:num w:numId="8">
    <w:abstractNumId w:val="14"/>
  </w:num>
  <w:num w:numId="9">
    <w:abstractNumId w:val="4"/>
  </w:num>
  <w:num w:numId="10">
    <w:abstractNumId w:val="13"/>
  </w:num>
  <w:num w:numId="11">
    <w:abstractNumId w:val="6"/>
  </w:num>
  <w:num w:numId="12">
    <w:abstractNumId w:val="9"/>
  </w:num>
  <w:num w:numId="13">
    <w:abstractNumId w:val="10"/>
  </w:num>
  <w:num w:numId="14">
    <w:abstractNumId w:val="0"/>
  </w:num>
  <w:num w:numId="15">
    <w:abstractNumId w:val="15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51"/>
    <w:rsid w:val="00774044"/>
    <w:rsid w:val="00A1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3A508B"/>
    <w:pPr>
      <w:keepNext/>
      <w:keepLines/>
      <w:numPr>
        <w:numId w:val="1"/>
      </w:numPr>
      <w:spacing w:before="360" w:after="120"/>
      <w:outlineLvl w:val="0"/>
    </w:pPr>
    <w:rPr>
      <w:rFonts w:ascii="Arial" w:eastAsiaTheme="majorEastAsia" w:hAnsi="Arial" w:cstheme="majorBidi"/>
      <w:b/>
      <w:color w:val="00B0F0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C601A9"/>
  </w:style>
  <w:style w:type="character" w:customStyle="1" w:styleId="ZpatChar">
    <w:name w:val="Zápatí Char"/>
    <w:basedOn w:val="Standardnpsmoodstavce"/>
    <w:link w:val="Zpat"/>
    <w:uiPriority w:val="99"/>
    <w:qFormat/>
    <w:rsid w:val="00C601A9"/>
  </w:style>
  <w:style w:type="character" w:customStyle="1" w:styleId="Nadpis1Char">
    <w:name w:val="Nadpis 1 Char"/>
    <w:basedOn w:val="Standardnpsmoodstavce"/>
    <w:link w:val="Nadpis1"/>
    <w:uiPriority w:val="9"/>
    <w:qFormat/>
    <w:rsid w:val="004A6BE7"/>
    <w:rPr>
      <w:rFonts w:ascii="Arial" w:eastAsiaTheme="majorEastAsia" w:hAnsi="Arial" w:cstheme="majorBidi"/>
      <w:b/>
      <w:color w:val="00B0F0"/>
      <w:sz w:val="28"/>
      <w:szCs w:val="32"/>
    </w:rPr>
  </w:style>
  <w:style w:type="character" w:customStyle="1" w:styleId="4DNormlnChar">
    <w:name w:val="4D Normální Char"/>
    <w:link w:val="4DNormln"/>
    <w:qFormat/>
    <w:rsid w:val="00BD7284"/>
    <w:rPr>
      <w:rFonts w:ascii="Arial" w:eastAsia="Times New Roman" w:hAnsi="Arial" w:cs="Tahoma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qFormat/>
    <w:rsid w:val="00A151D6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F7A9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F7A90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F7A90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F7A9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9">
    <w:name w:val="ListLabel 9"/>
    <w:qFormat/>
    <w:rPr>
      <w:rFonts w:ascii="Arial" w:eastAsia="Calibri" w:hAnsi="Arial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14">
    <w:name w:val="ListLabel 1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15">
    <w:name w:val="ListLabel 1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16">
    <w:name w:val="ListLabel 1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17">
    <w:name w:val="ListLabel 1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18">
    <w:name w:val="ListLabel 1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19">
    <w:name w:val="ListLabel 1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C601A9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601A9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A6BE7"/>
    <w:pPr>
      <w:ind w:left="720"/>
      <w:contextualSpacing/>
    </w:pPr>
  </w:style>
  <w:style w:type="paragraph" w:customStyle="1" w:styleId="4DNormln">
    <w:name w:val="4D Normální"/>
    <w:link w:val="4DNormlnChar"/>
    <w:qFormat/>
    <w:rsid w:val="00BD7284"/>
    <w:rPr>
      <w:rFonts w:ascii="Arial" w:eastAsia="Times New Roman" w:hAnsi="Arial" w:cs="Tahoma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F7A90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F7A9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F7A9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3A508B"/>
    <w:pPr>
      <w:keepNext/>
      <w:keepLines/>
      <w:numPr>
        <w:numId w:val="1"/>
      </w:numPr>
      <w:spacing w:before="360" w:after="120"/>
      <w:outlineLvl w:val="0"/>
    </w:pPr>
    <w:rPr>
      <w:rFonts w:ascii="Arial" w:eastAsiaTheme="majorEastAsia" w:hAnsi="Arial" w:cstheme="majorBidi"/>
      <w:b/>
      <w:color w:val="00B0F0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C601A9"/>
  </w:style>
  <w:style w:type="character" w:customStyle="1" w:styleId="ZpatChar">
    <w:name w:val="Zápatí Char"/>
    <w:basedOn w:val="Standardnpsmoodstavce"/>
    <w:link w:val="Zpat"/>
    <w:uiPriority w:val="99"/>
    <w:qFormat/>
    <w:rsid w:val="00C601A9"/>
  </w:style>
  <w:style w:type="character" w:customStyle="1" w:styleId="Nadpis1Char">
    <w:name w:val="Nadpis 1 Char"/>
    <w:basedOn w:val="Standardnpsmoodstavce"/>
    <w:link w:val="Nadpis1"/>
    <w:uiPriority w:val="9"/>
    <w:qFormat/>
    <w:rsid w:val="004A6BE7"/>
    <w:rPr>
      <w:rFonts w:ascii="Arial" w:eastAsiaTheme="majorEastAsia" w:hAnsi="Arial" w:cstheme="majorBidi"/>
      <w:b/>
      <w:color w:val="00B0F0"/>
      <w:sz w:val="28"/>
      <w:szCs w:val="32"/>
    </w:rPr>
  </w:style>
  <w:style w:type="character" w:customStyle="1" w:styleId="4DNormlnChar">
    <w:name w:val="4D Normální Char"/>
    <w:link w:val="4DNormln"/>
    <w:qFormat/>
    <w:rsid w:val="00BD7284"/>
    <w:rPr>
      <w:rFonts w:ascii="Arial" w:eastAsia="Times New Roman" w:hAnsi="Arial" w:cs="Tahoma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qFormat/>
    <w:rsid w:val="00A151D6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F7A9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F7A90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F7A90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F7A9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9">
    <w:name w:val="ListLabel 9"/>
    <w:qFormat/>
    <w:rPr>
      <w:rFonts w:ascii="Arial" w:eastAsia="Calibri" w:hAnsi="Arial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14">
    <w:name w:val="ListLabel 1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15">
    <w:name w:val="ListLabel 1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16">
    <w:name w:val="ListLabel 1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17">
    <w:name w:val="ListLabel 1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18">
    <w:name w:val="ListLabel 1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19">
    <w:name w:val="ListLabel 1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C601A9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601A9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A6BE7"/>
    <w:pPr>
      <w:ind w:left="720"/>
      <w:contextualSpacing/>
    </w:pPr>
  </w:style>
  <w:style w:type="paragraph" w:customStyle="1" w:styleId="4DNormln">
    <w:name w:val="4D Normální"/>
    <w:link w:val="4DNormlnChar"/>
    <w:qFormat/>
    <w:rsid w:val="00BD7284"/>
    <w:rPr>
      <w:rFonts w:ascii="Arial" w:eastAsia="Times New Roman" w:hAnsi="Arial" w:cs="Tahoma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F7A90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F7A9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F7A9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95903-38FF-4337-8512-2C626347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1628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Kulhavý</dc:creator>
  <cp:lastModifiedBy>MVCR</cp:lastModifiedBy>
  <cp:revision>2</cp:revision>
  <cp:lastPrinted>2019-08-16T08:26:00Z</cp:lastPrinted>
  <dcterms:created xsi:type="dcterms:W3CDTF">2019-08-16T08:27:00Z</dcterms:created>
  <dcterms:modified xsi:type="dcterms:W3CDTF">2019-08-16T08:27:00Z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